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88" w:rsidRDefault="00905B88" w:rsidP="00905B88">
      <w:pPr>
        <w:ind w:firstLine="720"/>
        <w:rPr>
          <w:b/>
          <w:sz w:val="28"/>
          <w:szCs w:val="28"/>
        </w:rPr>
      </w:pPr>
      <w:r>
        <w:rPr>
          <w:b/>
          <w:bCs/>
          <w:sz w:val="36"/>
          <w:szCs w:val="36"/>
        </w:rPr>
        <w:t xml:space="preserve">                                         </w:t>
      </w:r>
      <w:r>
        <w:rPr>
          <w:b/>
          <w:bCs/>
          <w:noProof/>
        </w:rPr>
        <w:drawing>
          <wp:inline distT="0" distB="0" distL="0" distR="0">
            <wp:extent cx="531495" cy="680720"/>
            <wp:effectExtent l="19050" t="0" r="190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a:srcRect/>
                    <a:stretch>
                      <a:fillRect/>
                    </a:stretch>
                  </pic:blipFill>
                  <pic:spPr bwMode="auto">
                    <a:xfrm>
                      <a:off x="0" y="0"/>
                      <a:ext cx="531495" cy="680720"/>
                    </a:xfrm>
                    <a:prstGeom prst="rect">
                      <a:avLst/>
                    </a:prstGeom>
                    <a:noFill/>
                    <a:ln w="9525">
                      <a:noFill/>
                      <a:miter lim="800000"/>
                      <a:headEnd/>
                      <a:tailEnd/>
                    </a:ln>
                  </pic:spPr>
                </pic:pic>
              </a:graphicData>
            </a:graphic>
          </wp:inline>
        </w:drawing>
      </w:r>
    </w:p>
    <w:p w:rsidR="00905B88" w:rsidRDefault="00905B88" w:rsidP="00905B88">
      <w:pPr>
        <w:ind w:firstLine="720"/>
        <w:jc w:val="center"/>
        <w:rPr>
          <w:b/>
          <w:sz w:val="28"/>
          <w:szCs w:val="28"/>
        </w:rPr>
      </w:pPr>
    </w:p>
    <w:p w:rsidR="00905B88" w:rsidRDefault="00905B88" w:rsidP="00905B88">
      <w:pPr>
        <w:ind w:firstLine="720"/>
        <w:jc w:val="center"/>
        <w:rPr>
          <w:b/>
          <w:sz w:val="28"/>
          <w:szCs w:val="28"/>
        </w:rPr>
      </w:pPr>
      <w:r>
        <w:rPr>
          <w:b/>
          <w:sz w:val="32"/>
          <w:szCs w:val="32"/>
        </w:rPr>
        <w:t>С</w:t>
      </w:r>
      <w:r>
        <w:rPr>
          <w:b/>
          <w:sz w:val="28"/>
          <w:szCs w:val="28"/>
        </w:rPr>
        <w:t>ОВЕТ ДЕПУТАТОВ СЕЛЬСКОГО ПОСЕЛЕНИЯ</w:t>
      </w:r>
    </w:p>
    <w:p w:rsidR="00905B88" w:rsidRDefault="00905B88" w:rsidP="00905B88">
      <w:pPr>
        <w:ind w:firstLine="720"/>
        <w:jc w:val="center"/>
        <w:rPr>
          <w:b/>
          <w:sz w:val="28"/>
          <w:szCs w:val="28"/>
        </w:rPr>
      </w:pPr>
      <w:r>
        <w:rPr>
          <w:b/>
          <w:sz w:val="32"/>
          <w:szCs w:val="32"/>
        </w:rPr>
        <w:t>Т</w:t>
      </w:r>
      <w:r>
        <w:rPr>
          <w:b/>
          <w:sz w:val="28"/>
          <w:szCs w:val="28"/>
        </w:rPr>
        <w:t>ИХВИНСКИЙ СЕЛЬСОВЕТ</w:t>
      </w:r>
    </w:p>
    <w:p w:rsidR="00905B88" w:rsidRDefault="00905B88" w:rsidP="00905B88">
      <w:pPr>
        <w:ind w:firstLine="720"/>
        <w:jc w:val="center"/>
        <w:rPr>
          <w:sz w:val="32"/>
          <w:szCs w:val="32"/>
        </w:rPr>
      </w:pPr>
      <w:r>
        <w:rPr>
          <w:sz w:val="32"/>
          <w:szCs w:val="32"/>
        </w:rPr>
        <w:t>Добринского муниципального района Липецкой области</w:t>
      </w:r>
    </w:p>
    <w:p w:rsidR="00905B88" w:rsidRDefault="00905B88" w:rsidP="00905B88">
      <w:pPr>
        <w:ind w:firstLine="720"/>
        <w:jc w:val="center"/>
        <w:rPr>
          <w:sz w:val="28"/>
          <w:szCs w:val="28"/>
        </w:rPr>
      </w:pPr>
      <w:r>
        <w:rPr>
          <w:sz w:val="32"/>
          <w:szCs w:val="32"/>
        </w:rPr>
        <w:t xml:space="preserve">11- сессия </w:t>
      </w:r>
      <w:r>
        <w:rPr>
          <w:sz w:val="32"/>
          <w:szCs w:val="32"/>
          <w:lang w:val="en-US"/>
        </w:rPr>
        <w:t>VI</w:t>
      </w:r>
      <w:r>
        <w:rPr>
          <w:sz w:val="32"/>
          <w:szCs w:val="32"/>
        </w:rPr>
        <w:t>- созыва</w:t>
      </w:r>
    </w:p>
    <w:p w:rsidR="00905B88" w:rsidRDefault="00905B88" w:rsidP="00905B88">
      <w:pPr>
        <w:ind w:firstLine="720"/>
        <w:jc w:val="center"/>
        <w:rPr>
          <w:sz w:val="28"/>
          <w:szCs w:val="28"/>
        </w:rPr>
      </w:pPr>
    </w:p>
    <w:p w:rsidR="00905B88" w:rsidRDefault="00905B88" w:rsidP="00905B88">
      <w:pPr>
        <w:ind w:firstLine="720"/>
        <w:jc w:val="center"/>
        <w:rPr>
          <w:b/>
          <w:sz w:val="28"/>
          <w:szCs w:val="28"/>
        </w:rPr>
      </w:pPr>
      <w:r>
        <w:rPr>
          <w:b/>
          <w:sz w:val="28"/>
          <w:szCs w:val="28"/>
        </w:rPr>
        <w:t>РЕШЕНИЕ</w:t>
      </w:r>
    </w:p>
    <w:p w:rsidR="00905B88" w:rsidRDefault="00905B88" w:rsidP="00905B88">
      <w:pPr>
        <w:tabs>
          <w:tab w:val="left" w:pos="2820"/>
        </w:tabs>
        <w:jc w:val="center"/>
        <w:rPr>
          <w:sz w:val="28"/>
          <w:szCs w:val="28"/>
        </w:rPr>
      </w:pPr>
    </w:p>
    <w:p w:rsidR="00905B88" w:rsidRPr="00BC41B3" w:rsidRDefault="00905B88" w:rsidP="00905B88">
      <w:pPr>
        <w:ind w:firstLine="720"/>
        <w:jc w:val="center"/>
        <w:rPr>
          <w:sz w:val="28"/>
          <w:szCs w:val="28"/>
        </w:rPr>
      </w:pPr>
      <w:r>
        <w:rPr>
          <w:sz w:val="28"/>
          <w:szCs w:val="28"/>
        </w:rPr>
        <w:t xml:space="preserve">19.11.2010г.                         </w:t>
      </w:r>
      <w:proofErr w:type="spellStart"/>
      <w:r>
        <w:rPr>
          <w:sz w:val="28"/>
          <w:szCs w:val="28"/>
        </w:rPr>
        <w:t>д</w:t>
      </w:r>
      <w:proofErr w:type="gramStart"/>
      <w:r>
        <w:rPr>
          <w:sz w:val="28"/>
          <w:szCs w:val="28"/>
        </w:rPr>
        <w:t>.Б</w:t>
      </w:r>
      <w:proofErr w:type="gramEnd"/>
      <w:r>
        <w:rPr>
          <w:sz w:val="28"/>
          <w:szCs w:val="28"/>
        </w:rPr>
        <w:t>-Плавица</w:t>
      </w:r>
      <w:proofErr w:type="spellEnd"/>
      <w:r>
        <w:rPr>
          <w:sz w:val="28"/>
          <w:szCs w:val="28"/>
        </w:rPr>
        <w:t xml:space="preserve">                            № 35-рс</w:t>
      </w:r>
    </w:p>
    <w:p w:rsidR="00905B88" w:rsidRDefault="00905B88" w:rsidP="00905B88">
      <w:pPr>
        <w:jc w:val="center"/>
        <w:rPr>
          <w:b/>
          <w:bCs/>
          <w:sz w:val="28"/>
        </w:rPr>
      </w:pPr>
    </w:p>
    <w:p w:rsidR="00905B88" w:rsidRDefault="00905B88" w:rsidP="00905B88">
      <w:pPr>
        <w:pStyle w:val="a3"/>
        <w:rPr>
          <w:sz w:val="28"/>
          <w:szCs w:val="28"/>
        </w:rPr>
      </w:pPr>
      <w:r w:rsidRPr="00405C69">
        <w:rPr>
          <w:sz w:val="28"/>
          <w:szCs w:val="28"/>
        </w:rPr>
        <w:t xml:space="preserve">О  принятии Положения «О земельном налоге </w:t>
      </w:r>
    </w:p>
    <w:p w:rsidR="00905B88" w:rsidRDefault="00905B88" w:rsidP="00905B88">
      <w:pPr>
        <w:pStyle w:val="a3"/>
        <w:rPr>
          <w:sz w:val="28"/>
          <w:szCs w:val="28"/>
        </w:rPr>
      </w:pPr>
      <w:r w:rsidRPr="00405C69">
        <w:rPr>
          <w:sz w:val="28"/>
          <w:szCs w:val="28"/>
        </w:rPr>
        <w:t xml:space="preserve">на территории сельского поселения Тихвинский сельсовет </w:t>
      </w:r>
    </w:p>
    <w:p w:rsidR="00905B88" w:rsidRPr="00405C69" w:rsidRDefault="00905B88" w:rsidP="00905B88">
      <w:pPr>
        <w:pStyle w:val="a3"/>
        <w:rPr>
          <w:sz w:val="28"/>
          <w:szCs w:val="28"/>
        </w:rPr>
      </w:pPr>
      <w:r w:rsidRPr="00405C69">
        <w:rPr>
          <w:sz w:val="28"/>
          <w:szCs w:val="28"/>
        </w:rPr>
        <w:t>Добринского  муниципального района Липецкой области»</w:t>
      </w:r>
    </w:p>
    <w:p w:rsidR="00905B88" w:rsidRPr="00405C69" w:rsidRDefault="00905B88" w:rsidP="00905B88">
      <w:pPr>
        <w:pStyle w:val="a3"/>
        <w:ind w:left="-540" w:firstLine="540"/>
        <w:rPr>
          <w:sz w:val="28"/>
          <w:szCs w:val="28"/>
        </w:rPr>
      </w:pPr>
    </w:p>
    <w:p w:rsidR="00905B88" w:rsidRDefault="00905B88" w:rsidP="00905B88">
      <w:pPr>
        <w:pStyle w:val="a3"/>
        <w:ind w:left="-540" w:firstLine="540"/>
        <w:jc w:val="left"/>
        <w:rPr>
          <w:b w:val="0"/>
          <w:sz w:val="28"/>
          <w:szCs w:val="28"/>
        </w:rPr>
      </w:pPr>
    </w:p>
    <w:p w:rsidR="00905B88" w:rsidRDefault="00905B88" w:rsidP="00905B88">
      <w:pPr>
        <w:pStyle w:val="a3"/>
        <w:ind w:left="-540" w:firstLine="540"/>
        <w:jc w:val="both"/>
        <w:rPr>
          <w:b w:val="0"/>
          <w:sz w:val="28"/>
          <w:szCs w:val="28"/>
        </w:rPr>
      </w:pPr>
      <w:r>
        <w:rPr>
          <w:b w:val="0"/>
          <w:sz w:val="28"/>
          <w:szCs w:val="28"/>
        </w:rPr>
        <w:t xml:space="preserve">Рассмотрев представленный администрацией сельского поселения проект положения «О земельном налоге на территории сельского поселения Тихвинский сельсовет Добринского муниципального района Липецкой области», руководствуясь Налоговым кодексом Российской Федерации, Уставом сельского поселения Тихвинский сельсовет Добринского муниципального района, учитывая  решения постоянных комиссий, Совет депутатов сельского поселения Тихвинский сельсовет Добринского муниципального района </w:t>
      </w:r>
    </w:p>
    <w:p w:rsidR="00905B88" w:rsidRDefault="00905B88" w:rsidP="00905B88">
      <w:pPr>
        <w:pStyle w:val="a3"/>
        <w:ind w:left="-540" w:firstLine="540"/>
        <w:jc w:val="both"/>
        <w:rPr>
          <w:b w:val="0"/>
          <w:sz w:val="28"/>
          <w:szCs w:val="28"/>
        </w:rPr>
      </w:pPr>
      <w:r>
        <w:rPr>
          <w:b w:val="0"/>
          <w:sz w:val="28"/>
          <w:szCs w:val="28"/>
        </w:rPr>
        <w:t>РЕШИЛ:</w:t>
      </w:r>
    </w:p>
    <w:p w:rsidR="00905B88" w:rsidRDefault="00905B88" w:rsidP="00905B88">
      <w:pPr>
        <w:pStyle w:val="a3"/>
        <w:ind w:left="-540" w:firstLine="540"/>
        <w:jc w:val="left"/>
        <w:rPr>
          <w:b w:val="0"/>
          <w:sz w:val="28"/>
          <w:szCs w:val="28"/>
        </w:rPr>
      </w:pPr>
      <w:r>
        <w:rPr>
          <w:b w:val="0"/>
          <w:sz w:val="28"/>
          <w:szCs w:val="28"/>
        </w:rPr>
        <w:t>1. Принять положение «О земельном налоге на территории сельского поселения Тихвинский сельсовет Добринского муниципального района Липецкой области» согласно приложению.</w:t>
      </w:r>
    </w:p>
    <w:p w:rsidR="00905B88" w:rsidRDefault="00905B88" w:rsidP="00905B88">
      <w:pPr>
        <w:pStyle w:val="a3"/>
        <w:ind w:left="-540" w:firstLine="540"/>
        <w:jc w:val="left"/>
        <w:rPr>
          <w:b w:val="0"/>
          <w:sz w:val="28"/>
          <w:szCs w:val="28"/>
        </w:rPr>
      </w:pPr>
    </w:p>
    <w:p w:rsidR="00905B88" w:rsidRDefault="00905B88" w:rsidP="00905B88">
      <w:pPr>
        <w:pStyle w:val="a3"/>
        <w:ind w:left="-540" w:firstLine="540"/>
        <w:jc w:val="left"/>
        <w:rPr>
          <w:b w:val="0"/>
          <w:sz w:val="28"/>
          <w:szCs w:val="28"/>
        </w:rPr>
      </w:pPr>
      <w:r>
        <w:rPr>
          <w:b w:val="0"/>
          <w:sz w:val="28"/>
          <w:szCs w:val="28"/>
        </w:rPr>
        <w:t>2. Направить указанный нормативный правовой акт главе сельского поселения для подписания и официального обнародования.</w:t>
      </w:r>
    </w:p>
    <w:p w:rsidR="00905B88" w:rsidRDefault="00905B88" w:rsidP="00905B88">
      <w:pPr>
        <w:pStyle w:val="a3"/>
        <w:ind w:left="-540" w:firstLine="540"/>
        <w:jc w:val="left"/>
        <w:rPr>
          <w:b w:val="0"/>
          <w:sz w:val="28"/>
          <w:szCs w:val="28"/>
        </w:rPr>
      </w:pPr>
    </w:p>
    <w:p w:rsidR="00905B88" w:rsidRDefault="00905B88" w:rsidP="00905B88">
      <w:pPr>
        <w:pStyle w:val="a3"/>
        <w:ind w:left="-540" w:firstLine="540"/>
        <w:jc w:val="left"/>
        <w:rPr>
          <w:b w:val="0"/>
          <w:sz w:val="28"/>
          <w:szCs w:val="28"/>
        </w:rPr>
      </w:pPr>
      <w:r>
        <w:rPr>
          <w:b w:val="0"/>
          <w:sz w:val="28"/>
          <w:szCs w:val="28"/>
        </w:rPr>
        <w:t>3. Признать утратившим силу с 01.01.2011г. решение Тихвинского сельского Совета депутатов от 17.11.2005г. № 22-рс «О земельном налоге на территории Тихвинского сельсовета».</w:t>
      </w:r>
    </w:p>
    <w:p w:rsidR="00905B88" w:rsidRDefault="00905B88" w:rsidP="00905B88">
      <w:pPr>
        <w:pStyle w:val="a3"/>
        <w:ind w:left="-540" w:firstLine="540"/>
        <w:jc w:val="both"/>
        <w:rPr>
          <w:b w:val="0"/>
          <w:sz w:val="28"/>
          <w:szCs w:val="28"/>
        </w:rPr>
      </w:pPr>
    </w:p>
    <w:p w:rsidR="00905B88" w:rsidRDefault="00905B88" w:rsidP="00905B88">
      <w:pPr>
        <w:pStyle w:val="a3"/>
        <w:ind w:left="-540" w:firstLine="540"/>
        <w:jc w:val="both"/>
        <w:rPr>
          <w:b w:val="0"/>
          <w:sz w:val="28"/>
          <w:szCs w:val="28"/>
        </w:rPr>
      </w:pPr>
      <w:r>
        <w:rPr>
          <w:b w:val="0"/>
          <w:sz w:val="28"/>
          <w:szCs w:val="28"/>
        </w:rPr>
        <w:t>4. Настоящее решение вступает в силу со дня его  принятия.</w:t>
      </w:r>
    </w:p>
    <w:p w:rsidR="00905B88" w:rsidRDefault="00905B88" w:rsidP="00905B88">
      <w:pPr>
        <w:pStyle w:val="a3"/>
        <w:ind w:left="-540" w:firstLine="540"/>
        <w:jc w:val="both"/>
        <w:rPr>
          <w:b w:val="0"/>
          <w:sz w:val="28"/>
          <w:szCs w:val="28"/>
        </w:rPr>
      </w:pPr>
    </w:p>
    <w:p w:rsidR="00905B88" w:rsidRDefault="00905B88" w:rsidP="00905B88">
      <w:pPr>
        <w:pStyle w:val="a3"/>
        <w:ind w:left="-540" w:firstLine="540"/>
        <w:jc w:val="both"/>
        <w:rPr>
          <w:b w:val="0"/>
          <w:sz w:val="28"/>
          <w:szCs w:val="28"/>
        </w:rPr>
      </w:pPr>
    </w:p>
    <w:p w:rsidR="00905B88" w:rsidRDefault="00905B88" w:rsidP="00905B88">
      <w:pPr>
        <w:pStyle w:val="a3"/>
        <w:ind w:left="-540" w:firstLine="540"/>
        <w:jc w:val="both"/>
        <w:rPr>
          <w:b w:val="0"/>
          <w:sz w:val="28"/>
          <w:szCs w:val="28"/>
        </w:rPr>
      </w:pPr>
    </w:p>
    <w:p w:rsidR="00905B88" w:rsidRDefault="00905B88" w:rsidP="00905B88">
      <w:pPr>
        <w:pStyle w:val="a3"/>
        <w:ind w:left="-540"/>
        <w:jc w:val="both"/>
        <w:rPr>
          <w:b w:val="0"/>
          <w:sz w:val="28"/>
          <w:szCs w:val="28"/>
        </w:rPr>
      </w:pPr>
      <w:r>
        <w:rPr>
          <w:b w:val="0"/>
          <w:sz w:val="28"/>
          <w:szCs w:val="28"/>
        </w:rPr>
        <w:t xml:space="preserve">Председатель Совета депутатов </w:t>
      </w:r>
    </w:p>
    <w:p w:rsidR="00905B88" w:rsidRDefault="00905B88" w:rsidP="00905B88">
      <w:pPr>
        <w:pStyle w:val="a3"/>
        <w:ind w:left="-540"/>
        <w:jc w:val="both"/>
        <w:rPr>
          <w:b w:val="0"/>
          <w:sz w:val="28"/>
          <w:szCs w:val="28"/>
        </w:rPr>
      </w:pPr>
      <w:r>
        <w:rPr>
          <w:b w:val="0"/>
          <w:sz w:val="28"/>
          <w:szCs w:val="28"/>
        </w:rPr>
        <w:t>сельского поселения Тихвинский сельсовет                       А.Г.Кондратов</w:t>
      </w:r>
    </w:p>
    <w:p w:rsidR="00905B88" w:rsidRDefault="00905B88" w:rsidP="00905B88">
      <w:pPr>
        <w:pStyle w:val="a3"/>
        <w:ind w:left="-540" w:firstLine="540"/>
        <w:rPr>
          <w:sz w:val="36"/>
          <w:szCs w:val="36"/>
        </w:rPr>
      </w:pPr>
      <w:r>
        <w:rPr>
          <w:sz w:val="36"/>
          <w:szCs w:val="36"/>
        </w:rPr>
        <w:t xml:space="preserve">                                                                                        </w:t>
      </w:r>
    </w:p>
    <w:p w:rsidR="00905B88" w:rsidRDefault="00905B88" w:rsidP="00905B88">
      <w:pPr>
        <w:pStyle w:val="a3"/>
        <w:ind w:left="-540" w:firstLine="540"/>
        <w:rPr>
          <w:sz w:val="36"/>
          <w:szCs w:val="36"/>
        </w:rPr>
      </w:pPr>
    </w:p>
    <w:p w:rsidR="00905B88" w:rsidRPr="00405C69" w:rsidRDefault="00905B88" w:rsidP="00905B88">
      <w:pPr>
        <w:pStyle w:val="ConsPlusTitle"/>
        <w:widowControl/>
        <w:ind w:left="-540" w:firstLine="540"/>
        <w:jc w:val="right"/>
        <w:outlineLvl w:val="1"/>
        <w:rPr>
          <w:rFonts w:ascii="Times New Roman" w:hAnsi="Times New Roman" w:cs="Times New Roman"/>
          <w:sz w:val="24"/>
          <w:szCs w:val="24"/>
        </w:rPr>
      </w:pPr>
      <w:r w:rsidRPr="00405C69">
        <w:rPr>
          <w:rFonts w:ascii="Times New Roman" w:hAnsi="Times New Roman" w:cs="Times New Roman"/>
        </w:rPr>
        <w:t xml:space="preserve">Приложение </w:t>
      </w:r>
    </w:p>
    <w:p w:rsidR="00905B88" w:rsidRPr="00405C69" w:rsidRDefault="00905B88" w:rsidP="00905B88">
      <w:pPr>
        <w:pStyle w:val="ConsPlusTitle"/>
        <w:widowControl/>
        <w:ind w:left="-540" w:firstLine="540"/>
        <w:jc w:val="right"/>
        <w:outlineLvl w:val="1"/>
        <w:rPr>
          <w:rFonts w:ascii="Times New Roman" w:hAnsi="Times New Roman" w:cs="Times New Roman"/>
        </w:rPr>
      </w:pPr>
      <w:r w:rsidRPr="00405C69">
        <w:rPr>
          <w:rFonts w:ascii="Times New Roman" w:hAnsi="Times New Roman" w:cs="Times New Roman"/>
        </w:rPr>
        <w:t xml:space="preserve">к решению  Совета депутатов сельского </w:t>
      </w:r>
    </w:p>
    <w:p w:rsidR="00905B88" w:rsidRPr="00405C69" w:rsidRDefault="00905B88" w:rsidP="00905B88">
      <w:pPr>
        <w:pStyle w:val="ConsPlusTitle"/>
        <w:widowControl/>
        <w:ind w:left="-540" w:firstLine="540"/>
        <w:jc w:val="right"/>
        <w:outlineLvl w:val="1"/>
        <w:rPr>
          <w:rFonts w:ascii="Times New Roman" w:hAnsi="Times New Roman" w:cs="Times New Roman"/>
        </w:rPr>
      </w:pPr>
      <w:r w:rsidRPr="00405C69">
        <w:rPr>
          <w:rFonts w:ascii="Times New Roman" w:hAnsi="Times New Roman" w:cs="Times New Roman"/>
        </w:rPr>
        <w:t>поселения Тихвинский сельсовет</w:t>
      </w:r>
    </w:p>
    <w:p w:rsidR="00905B88" w:rsidRPr="00405C69" w:rsidRDefault="00905B88" w:rsidP="00905B88">
      <w:pPr>
        <w:pStyle w:val="ConsPlusTitle"/>
        <w:widowControl/>
        <w:ind w:left="-540" w:firstLine="540"/>
        <w:jc w:val="right"/>
        <w:outlineLvl w:val="1"/>
        <w:rPr>
          <w:rFonts w:ascii="Times New Roman" w:hAnsi="Times New Roman" w:cs="Times New Roman"/>
        </w:rPr>
      </w:pPr>
      <w:r w:rsidRPr="00405C69">
        <w:rPr>
          <w:rFonts w:ascii="Times New Roman" w:hAnsi="Times New Roman" w:cs="Times New Roman"/>
        </w:rPr>
        <w:t xml:space="preserve"> № 35-рс  от19.11. 2010г</w:t>
      </w:r>
    </w:p>
    <w:p w:rsidR="00905B88" w:rsidRPr="00405C69" w:rsidRDefault="00905B88" w:rsidP="00905B88">
      <w:pPr>
        <w:pStyle w:val="ConsPlusTitle"/>
        <w:widowControl/>
        <w:ind w:left="-540" w:firstLine="540"/>
        <w:jc w:val="right"/>
        <w:outlineLvl w:val="1"/>
        <w:rPr>
          <w:rFonts w:ascii="Times New Roman" w:hAnsi="Times New Roman" w:cs="Times New Roman"/>
        </w:rPr>
      </w:pPr>
    </w:p>
    <w:p w:rsidR="00905B88" w:rsidRPr="00405C69" w:rsidRDefault="00905B88" w:rsidP="00905B88">
      <w:pPr>
        <w:pStyle w:val="ConsPlusTitle"/>
        <w:widowControl/>
        <w:ind w:left="-540" w:firstLine="540"/>
        <w:jc w:val="right"/>
        <w:outlineLvl w:val="1"/>
        <w:rPr>
          <w:rFonts w:ascii="Times New Roman" w:hAnsi="Times New Roman" w:cs="Times New Roman"/>
        </w:rPr>
      </w:pPr>
    </w:p>
    <w:p w:rsidR="00905B88" w:rsidRPr="00405C69" w:rsidRDefault="00905B88" w:rsidP="00905B88">
      <w:pPr>
        <w:pStyle w:val="ConsPlusTitle"/>
        <w:widowControl/>
        <w:ind w:left="-540" w:firstLine="540"/>
        <w:jc w:val="right"/>
        <w:outlineLvl w:val="1"/>
        <w:rPr>
          <w:rFonts w:ascii="Times New Roman" w:hAnsi="Times New Roman" w:cs="Times New Roman"/>
          <w:sz w:val="28"/>
          <w:szCs w:val="28"/>
        </w:rPr>
      </w:pPr>
    </w:p>
    <w:p w:rsidR="00905B88" w:rsidRPr="00405C69" w:rsidRDefault="00905B88" w:rsidP="00905B88">
      <w:pPr>
        <w:pStyle w:val="ConsPlusTitle"/>
        <w:widowControl/>
        <w:ind w:left="-540" w:firstLine="540"/>
        <w:jc w:val="center"/>
        <w:outlineLvl w:val="1"/>
        <w:rPr>
          <w:rFonts w:ascii="Times New Roman" w:hAnsi="Times New Roman" w:cs="Times New Roman"/>
          <w:sz w:val="28"/>
          <w:szCs w:val="28"/>
        </w:rPr>
      </w:pPr>
      <w:r w:rsidRPr="00405C69">
        <w:rPr>
          <w:rFonts w:ascii="Times New Roman" w:hAnsi="Times New Roman" w:cs="Times New Roman"/>
          <w:sz w:val="28"/>
          <w:szCs w:val="28"/>
        </w:rPr>
        <w:t>ПОЛОЖЕНИЕ</w:t>
      </w:r>
    </w:p>
    <w:p w:rsidR="00905B88" w:rsidRPr="00405C69" w:rsidRDefault="00905B88" w:rsidP="00905B88">
      <w:pPr>
        <w:pStyle w:val="ConsPlusTitle"/>
        <w:widowControl/>
        <w:ind w:left="-540" w:firstLine="540"/>
        <w:jc w:val="center"/>
        <w:outlineLvl w:val="1"/>
        <w:rPr>
          <w:rFonts w:ascii="Times New Roman" w:hAnsi="Times New Roman" w:cs="Times New Roman"/>
          <w:sz w:val="28"/>
          <w:szCs w:val="28"/>
        </w:rPr>
      </w:pPr>
      <w:r w:rsidRPr="00405C69">
        <w:rPr>
          <w:rFonts w:ascii="Times New Roman" w:hAnsi="Times New Roman" w:cs="Times New Roman"/>
          <w:sz w:val="28"/>
          <w:szCs w:val="28"/>
        </w:rPr>
        <w:t xml:space="preserve"> о земельном налоге на территории сельского поселения </w:t>
      </w:r>
    </w:p>
    <w:p w:rsidR="00905B88" w:rsidRPr="00405C69" w:rsidRDefault="00905B88" w:rsidP="00905B88">
      <w:pPr>
        <w:pStyle w:val="ConsPlusTitle"/>
        <w:widowControl/>
        <w:ind w:left="-540" w:firstLine="540"/>
        <w:jc w:val="center"/>
        <w:outlineLvl w:val="1"/>
        <w:rPr>
          <w:rFonts w:ascii="Times New Roman" w:hAnsi="Times New Roman" w:cs="Times New Roman"/>
          <w:sz w:val="28"/>
          <w:szCs w:val="28"/>
        </w:rPr>
      </w:pPr>
      <w:r w:rsidRPr="00405C69">
        <w:rPr>
          <w:rFonts w:ascii="Times New Roman" w:hAnsi="Times New Roman" w:cs="Times New Roman"/>
          <w:sz w:val="28"/>
          <w:szCs w:val="28"/>
        </w:rPr>
        <w:t xml:space="preserve">Тихвинский  сельсовет Добринского муниципального района </w:t>
      </w:r>
    </w:p>
    <w:p w:rsidR="00905B88" w:rsidRPr="00405C69" w:rsidRDefault="00905B88" w:rsidP="00905B88">
      <w:pPr>
        <w:pStyle w:val="ConsPlusTitle"/>
        <w:widowControl/>
        <w:ind w:left="-540" w:firstLine="540"/>
        <w:jc w:val="center"/>
        <w:outlineLvl w:val="1"/>
        <w:rPr>
          <w:rFonts w:ascii="Times New Roman" w:hAnsi="Times New Roman" w:cs="Times New Roman"/>
          <w:sz w:val="28"/>
          <w:szCs w:val="28"/>
        </w:rPr>
      </w:pPr>
      <w:r w:rsidRPr="00405C69">
        <w:rPr>
          <w:rFonts w:ascii="Times New Roman" w:hAnsi="Times New Roman" w:cs="Times New Roman"/>
          <w:sz w:val="28"/>
          <w:szCs w:val="28"/>
        </w:rPr>
        <w:t>Липецкой области</w:t>
      </w:r>
    </w:p>
    <w:p w:rsidR="00905B88" w:rsidRPr="00405C69" w:rsidRDefault="00905B88" w:rsidP="00905B88">
      <w:pPr>
        <w:pStyle w:val="ConsPlusTitle"/>
        <w:widowControl/>
        <w:ind w:left="-540" w:firstLine="540"/>
        <w:jc w:val="center"/>
        <w:outlineLvl w:val="1"/>
        <w:rPr>
          <w:rFonts w:ascii="Times New Roman" w:hAnsi="Times New Roman" w:cs="Times New Roman"/>
          <w:sz w:val="28"/>
          <w:szCs w:val="28"/>
        </w:rPr>
      </w:pPr>
    </w:p>
    <w:p w:rsidR="00905B88" w:rsidRPr="00405C69" w:rsidRDefault="00905B88" w:rsidP="00905B88">
      <w:pPr>
        <w:pStyle w:val="ConsPlusTitle"/>
        <w:widowControl/>
        <w:ind w:left="-540" w:firstLine="540"/>
        <w:jc w:val="both"/>
        <w:outlineLvl w:val="1"/>
        <w:rPr>
          <w:rFonts w:ascii="Times New Roman" w:hAnsi="Times New Roman" w:cs="Times New Roman"/>
          <w:b w:val="0"/>
          <w:sz w:val="28"/>
          <w:szCs w:val="28"/>
        </w:rPr>
      </w:pPr>
      <w:r w:rsidRPr="00405C69">
        <w:rPr>
          <w:rFonts w:ascii="Times New Roman" w:hAnsi="Times New Roman" w:cs="Times New Roman"/>
          <w:b w:val="0"/>
          <w:sz w:val="28"/>
          <w:szCs w:val="28"/>
        </w:rPr>
        <w:t>Настоящее Положение разработано в соответствии с Налоговым кодексом Российской Федерации и определяет налоговые ставки земельного налога, порядок и сроки уплаты налога, авансового платежа по налогу, порядок и сроки предоставления налогоплательщиками документов, подтверждающих право на уменьшение налоговой базы, налоговые льготы.</w:t>
      </w:r>
    </w:p>
    <w:p w:rsidR="00905B88" w:rsidRPr="00405C69" w:rsidRDefault="00905B88" w:rsidP="00905B88">
      <w:pPr>
        <w:pStyle w:val="ConsPlusTitle"/>
        <w:widowControl/>
        <w:ind w:left="-540" w:firstLine="540"/>
        <w:jc w:val="both"/>
        <w:outlineLvl w:val="1"/>
        <w:rPr>
          <w:rFonts w:ascii="Times New Roman" w:hAnsi="Times New Roman" w:cs="Times New Roman"/>
          <w:b w:val="0"/>
          <w:sz w:val="28"/>
          <w:szCs w:val="28"/>
        </w:rPr>
      </w:pPr>
    </w:p>
    <w:p w:rsidR="00905B88" w:rsidRPr="00405C69" w:rsidRDefault="00905B88" w:rsidP="00905B88">
      <w:pPr>
        <w:pStyle w:val="ConsPlusTitle"/>
        <w:widowControl/>
        <w:ind w:left="-540" w:firstLine="540"/>
        <w:jc w:val="center"/>
        <w:outlineLvl w:val="1"/>
        <w:rPr>
          <w:rFonts w:ascii="Times New Roman" w:hAnsi="Times New Roman" w:cs="Times New Roman"/>
          <w:b w:val="0"/>
          <w:sz w:val="28"/>
          <w:szCs w:val="28"/>
        </w:rPr>
      </w:pPr>
    </w:p>
    <w:p w:rsidR="00905B88" w:rsidRDefault="00905B88" w:rsidP="00905B88">
      <w:pPr>
        <w:autoSpaceDE w:val="0"/>
        <w:autoSpaceDN w:val="0"/>
        <w:adjustRightInd w:val="0"/>
        <w:ind w:left="-540" w:firstLine="540"/>
        <w:jc w:val="center"/>
        <w:outlineLvl w:val="2"/>
        <w:rPr>
          <w:b/>
          <w:sz w:val="28"/>
          <w:szCs w:val="28"/>
        </w:rPr>
      </w:pPr>
      <w:r>
        <w:rPr>
          <w:b/>
          <w:sz w:val="28"/>
          <w:szCs w:val="28"/>
        </w:rPr>
        <w:t>1. Налоговые ставки устанавливаются в следующих размерах:</w:t>
      </w:r>
    </w:p>
    <w:p w:rsidR="00905B88" w:rsidRDefault="00905B88" w:rsidP="00905B88">
      <w:pPr>
        <w:autoSpaceDE w:val="0"/>
        <w:autoSpaceDN w:val="0"/>
        <w:adjustRightInd w:val="0"/>
        <w:ind w:left="-540" w:firstLine="540"/>
        <w:jc w:val="both"/>
        <w:outlineLvl w:val="2"/>
        <w:rPr>
          <w:sz w:val="28"/>
          <w:szCs w:val="28"/>
        </w:rPr>
      </w:pPr>
    </w:p>
    <w:p w:rsidR="00905B88" w:rsidRDefault="00905B88" w:rsidP="00905B88">
      <w:pPr>
        <w:autoSpaceDE w:val="0"/>
        <w:autoSpaceDN w:val="0"/>
        <w:adjustRightInd w:val="0"/>
        <w:ind w:left="-540" w:firstLine="540"/>
        <w:jc w:val="both"/>
        <w:outlineLvl w:val="2"/>
        <w:rPr>
          <w:sz w:val="28"/>
          <w:szCs w:val="28"/>
        </w:rPr>
      </w:pPr>
      <w:r>
        <w:rPr>
          <w:sz w:val="28"/>
          <w:szCs w:val="28"/>
        </w:rPr>
        <w:t>1.1. 0,3 процента в отношении земельных участков:</w:t>
      </w:r>
    </w:p>
    <w:p w:rsidR="00905B88" w:rsidRDefault="00905B88" w:rsidP="00905B88">
      <w:pPr>
        <w:autoSpaceDE w:val="0"/>
        <w:autoSpaceDN w:val="0"/>
        <w:adjustRightInd w:val="0"/>
        <w:ind w:left="-540" w:firstLine="540"/>
        <w:jc w:val="both"/>
        <w:outlineLvl w:val="2"/>
        <w:rPr>
          <w:sz w:val="28"/>
          <w:szCs w:val="28"/>
        </w:rPr>
      </w:pPr>
      <w:r>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05B88" w:rsidRDefault="00905B88" w:rsidP="00905B88">
      <w:pPr>
        <w:autoSpaceDE w:val="0"/>
        <w:autoSpaceDN w:val="0"/>
        <w:adjustRightInd w:val="0"/>
        <w:ind w:left="-540" w:firstLine="540"/>
        <w:jc w:val="both"/>
        <w:outlineLvl w:val="2"/>
        <w:rPr>
          <w:sz w:val="28"/>
          <w:szCs w:val="28"/>
        </w:rPr>
      </w:pPr>
      <w:r>
        <w:rPr>
          <w:sz w:val="28"/>
          <w:szCs w:val="28"/>
        </w:rPr>
        <w:t xml:space="preserve">- </w:t>
      </w:r>
      <w:proofErr w:type="gramStart"/>
      <w:r>
        <w:rPr>
          <w:sz w:val="28"/>
          <w:szCs w:val="28"/>
        </w:rPr>
        <w:t>занятых</w:t>
      </w:r>
      <w:proofErr w:type="gramEnd"/>
      <w:r>
        <w:rPr>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05B88" w:rsidRDefault="00905B88" w:rsidP="00905B88">
      <w:pPr>
        <w:autoSpaceDE w:val="0"/>
        <w:autoSpaceDN w:val="0"/>
        <w:adjustRightInd w:val="0"/>
        <w:ind w:left="-540" w:firstLine="540"/>
        <w:jc w:val="both"/>
        <w:outlineLvl w:val="2"/>
        <w:rPr>
          <w:sz w:val="28"/>
          <w:szCs w:val="28"/>
        </w:rPr>
      </w:pPr>
      <w:proofErr w:type="gramStart"/>
      <w:r>
        <w:rPr>
          <w:sz w:val="28"/>
          <w:szCs w:val="28"/>
        </w:rPr>
        <w:t>приобретенных</w:t>
      </w:r>
      <w:proofErr w:type="gramEnd"/>
      <w:r>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905B88" w:rsidRDefault="00905B88" w:rsidP="00905B88">
      <w:pPr>
        <w:autoSpaceDE w:val="0"/>
        <w:autoSpaceDN w:val="0"/>
        <w:adjustRightInd w:val="0"/>
        <w:ind w:left="-540" w:firstLine="540"/>
        <w:jc w:val="both"/>
        <w:outlineLvl w:val="2"/>
        <w:rPr>
          <w:sz w:val="28"/>
          <w:szCs w:val="28"/>
        </w:rPr>
      </w:pPr>
      <w:r>
        <w:rPr>
          <w:sz w:val="28"/>
          <w:szCs w:val="28"/>
        </w:rPr>
        <w:t>1.2. 1,5 процента в отношении прочих земельных участков.</w:t>
      </w:r>
    </w:p>
    <w:p w:rsidR="00905B88" w:rsidRDefault="00905B88" w:rsidP="00905B88">
      <w:pPr>
        <w:pStyle w:val="ConsPlusTitle"/>
        <w:widowControl/>
        <w:ind w:left="-540" w:firstLine="540"/>
        <w:jc w:val="both"/>
        <w:outlineLvl w:val="1"/>
        <w:rPr>
          <w:b w:val="0"/>
          <w:sz w:val="28"/>
          <w:szCs w:val="28"/>
        </w:rPr>
      </w:pPr>
    </w:p>
    <w:p w:rsidR="00905B88" w:rsidRDefault="00905B88" w:rsidP="00905B88">
      <w:pPr>
        <w:autoSpaceDE w:val="0"/>
        <w:autoSpaceDN w:val="0"/>
        <w:adjustRightInd w:val="0"/>
        <w:ind w:left="-540" w:firstLine="540"/>
        <w:jc w:val="center"/>
        <w:outlineLvl w:val="2"/>
        <w:rPr>
          <w:b/>
          <w:sz w:val="28"/>
          <w:szCs w:val="28"/>
        </w:rPr>
      </w:pPr>
      <w:r>
        <w:rPr>
          <w:b/>
          <w:sz w:val="28"/>
          <w:szCs w:val="28"/>
        </w:rPr>
        <w:t>2. Порядок и сроки уплаты налога и авансовых платежей по налогу</w:t>
      </w:r>
    </w:p>
    <w:p w:rsidR="00905B88" w:rsidRDefault="00905B88" w:rsidP="00905B88">
      <w:pPr>
        <w:autoSpaceDE w:val="0"/>
        <w:autoSpaceDN w:val="0"/>
        <w:adjustRightInd w:val="0"/>
        <w:ind w:left="-540" w:firstLine="540"/>
        <w:jc w:val="both"/>
        <w:outlineLvl w:val="2"/>
        <w:rPr>
          <w:b/>
          <w:sz w:val="28"/>
          <w:szCs w:val="28"/>
        </w:rPr>
      </w:pPr>
    </w:p>
    <w:p w:rsidR="00905B88" w:rsidRDefault="00905B88" w:rsidP="00905B88">
      <w:pPr>
        <w:autoSpaceDE w:val="0"/>
        <w:autoSpaceDN w:val="0"/>
        <w:adjustRightInd w:val="0"/>
        <w:ind w:left="-540" w:firstLine="540"/>
        <w:jc w:val="both"/>
        <w:outlineLvl w:val="2"/>
        <w:rPr>
          <w:sz w:val="28"/>
          <w:szCs w:val="28"/>
        </w:rPr>
      </w:pPr>
      <w:r>
        <w:rPr>
          <w:sz w:val="28"/>
          <w:szCs w:val="28"/>
        </w:rPr>
        <w:t>2.1. Налогоплательщики-организации исчисляют сумму налога (сумму авансовых платежей по налогу) самостоятельно.</w:t>
      </w:r>
    </w:p>
    <w:p w:rsidR="00905B88" w:rsidRDefault="00905B88" w:rsidP="00905B88">
      <w:pPr>
        <w:autoSpaceDE w:val="0"/>
        <w:autoSpaceDN w:val="0"/>
        <w:adjustRightInd w:val="0"/>
        <w:ind w:left="-540" w:firstLine="540"/>
        <w:jc w:val="both"/>
        <w:outlineLvl w:val="2"/>
        <w:rPr>
          <w:sz w:val="28"/>
          <w:szCs w:val="28"/>
        </w:rPr>
      </w:pPr>
      <w:r>
        <w:rPr>
          <w:sz w:val="28"/>
          <w:szCs w:val="28"/>
        </w:rPr>
        <w:t>Налогоплательщики - физические лица, являющиеся индивидуальными предпринимателями, исчисляют сумму налога (сумму авансовых платежей по налогу) самостоятельно в отношении земельных участков, используемых (предназначенных для использования) ими в предпринимательской деятельности.</w:t>
      </w:r>
    </w:p>
    <w:p w:rsidR="00905B88" w:rsidRDefault="00905B88" w:rsidP="00905B88">
      <w:pPr>
        <w:autoSpaceDE w:val="0"/>
        <w:autoSpaceDN w:val="0"/>
        <w:adjustRightInd w:val="0"/>
        <w:ind w:left="-540" w:firstLine="540"/>
        <w:jc w:val="both"/>
        <w:outlineLvl w:val="2"/>
        <w:rPr>
          <w:sz w:val="28"/>
          <w:szCs w:val="28"/>
        </w:rPr>
      </w:pPr>
      <w:r>
        <w:rPr>
          <w:sz w:val="28"/>
          <w:szCs w:val="28"/>
        </w:rPr>
        <w:t xml:space="preserve">2.2. Налогоплательщики – организации и физические лица, являющиеся индивидуальными предпринимателями, исчисляют суммы авансовых платежей по налогу за первый квартал, второй квартал и третий квартал календарного года. </w:t>
      </w:r>
    </w:p>
    <w:p w:rsidR="00905B88" w:rsidRDefault="00905B88" w:rsidP="00905B88">
      <w:pPr>
        <w:autoSpaceDE w:val="0"/>
        <w:autoSpaceDN w:val="0"/>
        <w:adjustRightInd w:val="0"/>
        <w:ind w:left="-540" w:firstLine="540"/>
        <w:jc w:val="both"/>
        <w:outlineLvl w:val="2"/>
        <w:rPr>
          <w:sz w:val="28"/>
          <w:szCs w:val="28"/>
        </w:rPr>
      </w:pPr>
      <w:r>
        <w:rPr>
          <w:sz w:val="28"/>
          <w:szCs w:val="28"/>
        </w:rPr>
        <w:lastRenderedPageBreak/>
        <w:t>Сумма авансового платежа исчисляется  по налогу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Уплата авансовых платежей по налогу осуществляется налогоплательщиком не позднее последнего числа месяца, следующего за истекшим периодом.</w:t>
      </w:r>
    </w:p>
    <w:p w:rsidR="00905B88" w:rsidRDefault="00905B88" w:rsidP="00905B88">
      <w:pPr>
        <w:autoSpaceDE w:val="0"/>
        <w:autoSpaceDN w:val="0"/>
        <w:adjustRightInd w:val="0"/>
        <w:ind w:left="-540" w:firstLine="540"/>
        <w:jc w:val="both"/>
        <w:outlineLvl w:val="2"/>
        <w:rPr>
          <w:sz w:val="28"/>
          <w:szCs w:val="28"/>
        </w:rPr>
      </w:pPr>
      <w:r>
        <w:rPr>
          <w:sz w:val="28"/>
          <w:szCs w:val="28"/>
        </w:rPr>
        <w:t>По итогам налогового периода налог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 1, настоящего положения и суммой авансового платежа по налогу.</w:t>
      </w:r>
    </w:p>
    <w:p w:rsidR="00905B88" w:rsidRDefault="00905B88" w:rsidP="00905B88">
      <w:pPr>
        <w:autoSpaceDE w:val="0"/>
        <w:autoSpaceDN w:val="0"/>
        <w:adjustRightInd w:val="0"/>
        <w:ind w:left="-540" w:firstLine="540"/>
        <w:jc w:val="both"/>
        <w:outlineLvl w:val="2"/>
        <w:rPr>
          <w:sz w:val="28"/>
          <w:szCs w:val="28"/>
        </w:rPr>
      </w:pPr>
      <w:r>
        <w:rPr>
          <w:sz w:val="28"/>
          <w:szCs w:val="28"/>
        </w:rPr>
        <w:t>2.3. Налогоплательщикам – физическим лицам сумма налога исчисляется налоговым органом, уплата налога производится на основании налогового уведомления, направленного налоговым органом.</w:t>
      </w:r>
    </w:p>
    <w:p w:rsidR="00905B88" w:rsidRDefault="00905B88" w:rsidP="00905B88">
      <w:pPr>
        <w:autoSpaceDE w:val="0"/>
        <w:autoSpaceDN w:val="0"/>
        <w:adjustRightInd w:val="0"/>
        <w:ind w:left="-540" w:firstLine="540"/>
        <w:jc w:val="both"/>
        <w:outlineLvl w:val="2"/>
        <w:rPr>
          <w:sz w:val="28"/>
          <w:szCs w:val="28"/>
        </w:rPr>
      </w:pPr>
      <w:r>
        <w:rPr>
          <w:sz w:val="28"/>
          <w:szCs w:val="28"/>
        </w:rPr>
        <w:t>Налогоплательщики – физические лица, не являющиеся индивидуальными предпринимателями, уплачивают налог в срок не позднее 1 ноября года, следующего за истекшим  налоговым периодом.</w:t>
      </w:r>
    </w:p>
    <w:p w:rsidR="00905B88" w:rsidRDefault="00905B88" w:rsidP="00905B88">
      <w:pPr>
        <w:autoSpaceDE w:val="0"/>
        <w:autoSpaceDN w:val="0"/>
        <w:adjustRightInd w:val="0"/>
        <w:ind w:left="-540" w:firstLine="540"/>
        <w:jc w:val="both"/>
        <w:outlineLvl w:val="2"/>
        <w:rPr>
          <w:sz w:val="28"/>
          <w:szCs w:val="28"/>
        </w:rPr>
      </w:pPr>
    </w:p>
    <w:p w:rsidR="00905B88" w:rsidRDefault="00905B88" w:rsidP="00905B88">
      <w:pPr>
        <w:numPr>
          <w:ilvl w:val="0"/>
          <w:numId w:val="1"/>
        </w:numPr>
        <w:tabs>
          <w:tab w:val="num" w:pos="0"/>
        </w:tabs>
        <w:autoSpaceDE w:val="0"/>
        <w:autoSpaceDN w:val="0"/>
        <w:adjustRightInd w:val="0"/>
        <w:ind w:left="-540" w:firstLine="540"/>
        <w:jc w:val="center"/>
        <w:outlineLvl w:val="2"/>
        <w:rPr>
          <w:b/>
          <w:sz w:val="28"/>
          <w:szCs w:val="28"/>
        </w:rPr>
      </w:pPr>
      <w:r>
        <w:rPr>
          <w:b/>
          <w:sz w:val="28"/>
          <w:szCs w:val="28"/>
        </w:rPr>
        <w:t>Прядок и сроки представления налогоплательщиками документов подтверждающих право на уменьшение налоговой базы и (или) право на налоговые льготы</w:t>
      </w:r>
    </w:p>
    <w:p w:rsidR="00905B88" w:rsidRDefault="00905B88" w:rsidP="00905B88">
      <w:pPr>
        <w:autoSpaceDE w:val="0"/>
        <w:autoSpaceDN w:val="0"/>
        <w:adjustRightInd w:val="0"/>
        <w:ind w:left="-540" w:firstLine="540"/>
        <w:jc w:val="center"/>
        <w:outlineLvl w:val="2"/>
        <w:rPr>
          <w:sz w:val="28"/>
          <w:szCs w:val="28"/>
        </w:rPr>
      </w:pPr>
    </w:p>
    <w:p w:rsidR="00905B88" w:rsidRDefault="00905B88" w:rsidP="00905B88">
      <w:pPr>
        <w:autoSpaceDE w:val="0"/>
        <w:autoSpaceDN w:val="0"/>
        <w:adjustRightInd w:val="0"/>
        <w:ind w:left="-540" w:firstLine="540"/>
        <w:jc w:val="both"/>
        <w:outlineLvl w:val="2"/>
        <w:rPr>
          <w:sz w:val="28"/>
          <w:szCs w:val="28"/>
        </w:rPr>
      </w:pPr>
      <w:r>
        <w:rPr>
          <w:sz w:val="28"/>
          <w:szCs w:val="28"/>
        </w:rPr>
        <w:t>3.1.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Налогового Кодекса в срок не позднее 1 февраля года, следующего за истекшим налоговым периодом</w:t>
      </w:r>
    </w:p>
    <w:p w:rsidR="00905B88" w:rsidRDefault="00905B88" w:rsidP="00905B88">
      <w:pPr>
        <w:autoSpaceDE w:val="0"/>
        <w:autoSpaceDN w:val="0"/>
        <w:adjustRightInd w:val="0"/>
        <w:ind w:left="-540" w:firstLine="540"/>
        <w:jc w:val="center"/>
        <w:outlineLvl w:val="2"/>
        <w:rPr>
          <w:b/>
          <w:sz w:val="28"/>
          <w:szCs w:val="28"/>
        </w:rPr>
      </w:pPr>
    </w:p>
    <w:p w:rsidR="00905B88" w:rsidRDefault="00905B88" w:rsidP="00905B88">
      <w:pPr>
        <w:numPr>
          <w:ilvl w:val="0"/>
          <w:numId w:val="1"/>
        </w:numPr>
        <w:tabs>
          <w:tab w:val="num" w:pos="-540"/>
        </w:tabs>
        <w:autoSpaceDE w:val="0"/>
        <w:autoSpaceDN w:val="0"/>
        <w:adjustRightInd w:val="0"/>
        <w:ind w:left="-540" w:firstLine="540"/>
        <w:jc w:val="center"/>
        <w:outlineLvl w:val="2"/>
        <w:rPr>
          <w:b/>
          <w:sz w:val="28"/>
          <w:szCs w:val="28"/>
        </w:rPr>
      </w:pPr>
      <w:r>
        <w:rPr>
          <w:b/>
          <w:sz w:val="28"/>
          <w:szCs w:val="28"/>
        </w:rPr>
        <w:t>Налоговые льготы</w:t>
      </w:r>
    </w:p>
    <w:p w:rsidR="00905B88" w:rsidRDefault="00905B88" w:rsidP="00905B88">
      <w:pPr>
        <w:autoSpaceDE w:val="0"/>
        <w:autoSpaceDN w:val="0"/>
        <w:adjustRightInd w:val="0"/>
        <w:ind w:left="-540" w:firstLine="540"/>
        <w:jc w:val="center"/>
        <w:outlineLvl w:val="2"/>
        <w:rPr>
          <w:b/>
          <w:sz w:val="28"/>
          <w:szCs w:val="28"/>
        </w:rPr>
      </w:pPr>
    </w:p>
    <w:p w:rsidR="00905B88" w:rsidRDefault="00905B88" w:rsidP="00905B88">
      <w:pPr>
        <w:autoSpaceDE w:val="0"/>
        <w:autoSpaceDN w:val="0"/>
        <w:adjustRightInd w:val="0"/>
        <w:ind w:left="-540" w:firstLine="540"/>
        <w:jc w:val="both"/>
        <w:outlineLvl w:val="2"/>
        <w:rPr>
          <w:b/>
          <w:sz w:val="28"/>
          <w:szCs w:val="28"/>
        </w:rPr>
      </w:pPr>
      <w:r>
        <w:rPr>
          <w:sz w:val="28"/>
          <w:szCs w:val="28"/>
        </w:rPr>
        <w:t>4.1. Льготы по земельному налогу предоставляются в соответствии с Налоговым кодексом и законодательством Российской Федерации.</w:t>
      </w:r>
    </w:p>
    <w:p w:rsidR="00905B88" w:rsidRDefault="00905B88" w:rsidP="00905B88">
      <w:pPr>
        <w:autoSpaceDE w:val="0"/>
        <w:autoSpaceDN w:val="0"/>
        <w:adjustRightInd w:val="0"/>
        <w:ind w:left="-540" w:firstLine="540"/>
        <w:jc w:val="center"/>
        <w:outlineLvl w:val="2"/>
        <w:rPr>
          <w:b/>
          <w:sz w:val="28"/>
          <w:szCs w:val="28"/>
        </w:rPr>
      </w:pPr>
    </w:p>
    <w:p w:rsidR="00905B88" w:rsidRDefault="00905B88" w:rsidP="00905B88">
      <w:pPr>
        <w:numPr>
          <w:ilvl w:val="0"/>
          <w:numId w:val="1"/>
        </w:numPr>
        <w:tabs>
          <w:tab w:val="num" w:pos="-540"/>
        </w:tabs>
        <w:autoSpaceDE w:val="0"/>
        <w:autoSpaceDN w:val="0"/>
        <w:adjustRightInd w:val="0"/>
        <w:ind w:left="-540" w:firstLine="540"/>
        <w:jc w:val="center"/>
        <w:outlineLvl w:val="2"/>
        <w:rPr>
          <w:b/>
          <w:sz w:val="28"/>
          <w:szCs w:val="28"/>
        </w:rPr>
      </w:pPr>
      <w:r>
        <w:rPr>
          <w:b/>
          <w:sz w:val="28"/>
          <w:szCs w:val="28"/>
        </w:rPr>
        <w:t>Вступление в силу</w:t>
      </w:r>
    </w:p>
    <w:p w:rsidR="00905B88" w:rsidRDefault="00905B88" w:rsidP="00905B88">
      <w:pPr>
        <w:autoSpaceDE w:val="0"/>
        <w:autoSpaceDN w:val="0"/>
        <w:adjustRightInd w:val="0"/>
        <w:ind w:left="-540" w:firstLine="540"/>
        <w:outlineLvl w:val="2"/>
        <w:rPr>
          <w:sz w:val="28"/>
          <w:szCs w:val="28"/>
        </w:rPr>
      </w:pPr>
    </w:p>
    <w:p w:rsidR="00905B88" w:rsidRDefault="00905B88" w:rsidP="00905B88">
      <w:pPr>
        <w:numPr>
          <w:ilvl w:val="1"/>
          <w:numId w:val="1"/>
        </w:numPr>
        <w:autoSpaceDE w:val="0"/>
        <w:autoSpaceDN w:val="0"/>
        <w:adjustRightInd w:val="0"/>
        <w:ind w:left="-540" w:firstLine="540"/>
        <w:outlineLvl w:val="2"/>
        <w:rPr>
          <w:sz w:val="28"/>
          <w:szCs w:val="28"/>
        </w:rPr>
      </w:pPr>
      <w:r>
        <w:rPr>
          <w:sz w:val="28"/>
          <w:szCs w:val="28"/>
        </w:rPr>
        <w:t>Настоящее Положение вступает в силу с 01.01.2011 года.</w:t>
      </w:r>
    </w:p>
    <w:p w:rsidR="00905B88" w:rsidRDefault="00905B88" w:rsidP="00905B88">
      <w:pPr>
        <w:autoSpaceDE w:val="0"/>
        <w:autoSpaceDN w:val="0"/>
        <w:adjustRightInd w:val="0"/>
        <w:ind w:left="-540" w:firstLine="540"/>
        <w:outlineLvl w:val="2"/>
        <w:rPr>
          <w:sz w:val="28"/>
          <w:szCs w:val="28"/>
        </w:rPr>
      </w:pPr>
    </w:p>
    <w:p w:rsidR="00905B88" w:rsidRDefault="00905B88" w:rsidP="00905B88">
      <w:pPr>
        <w:autoSpaceDE w:val="0"/>
        <w:autoSpaceDN w:val="0"/>
        <w:adjustRightInd w:val="0"/>
        <w:ind w:left="540"/>
        <w:outlineLvl w:val="2"/>
        <w:rPr>
          <w:sz w:val="28"/>
          <w:szCs w:val="28"/>
        </w:rPr>
      </w:pPr>
    </w:p>
    <w:p w:rsidR="00905B88" w:rsidRDefault="00905B88" w:rsidP="00905B88">
      <w:pPr>
        <w:autoSpaceDE w:val="0"/>
        <w:autoSpaceDN w:val="0"/>
        <w:adjustRightInd w:val="0"/>
        <w:ind w:left="-540"/>
        <w:outlineLvl w:val="2"/>
        <w:rPr>
          <w:b/>
          <w:sz w:val="28"/>
          <w:szCs w:val="28"/>
        </w:rPr>
      </w:pPr>
    </w:p>
    <w:p w:rsidR="00905B88" w:rsidRDefault="00905B88" w:rsidP="00905B88">
      <w:pPr>
        <w:autoSpaceDE w:val="0"/>
        <w:autoSpaceDN w:val="0"/>
        <w:adjustRightInd w:val="0"/>
        <w:ind w:left="-540"/>
        <w:jc w:val="center"/>
        <w:outlineLvl w:val="2"/>
        <w:rPr>
          <w:b/>
          <w:sz w:val="28"/>
          <w:szCs w:val="28"/>
        </w:rPr>
      </w:pPr>
    </w:p>
    <w:p w:rsidR="00905B88" w:rsidRDefault="00905B88" w:rsidP="00905B88">
      <w:pPr>
        <w:autoSpaceDE w:val="0"/>
        <w:autoSpaceDN w:val="0"/>
        <w:adjustRightInd w:val="0"/>
        <w:ind w:left="-540"/>
        <w:jc w:val="both"/>
        <w:outlineLvl w:val="2"/>
        <w:rPr>
          <w:sz w:val="28"/>
          <w:szCs w:val="28"/>
        </w:rPr>
      </w:pPr>
      <w:r>
        <w:rPr>
          <w:sz w:val="28"/>
          <w:szCs w:val="28"/>
        </w:rPr>
        <w:t>Глава сельского поселения</w:t>
      </w:r>
    </w:p>
    <w:p w:rsidR="00905B88" w:rsidRDefault="00905B88" w:rsidP="00905B88">
      <w:pPr>
        <w:autoSpaceDE w:val="0"/>
        <w:autoSpaceDN w:val="0"/>
        <w:adjustRightInd w:val="0"/>
        <w:ind w:left="-540"/>
        <w:jc w:val="both"/>
        <w:outlineLvl w:val="2"/>
        <w:rPr>
          <w:b/>
        </w:rPr>
      </w:pPr>
      <w:r>
        <w:rPr>
          <w:sz w:val="28"/>
          <w:szCs w:val="28"/>
        </w:rPr>
        <w:t>Тихвинский  сельсовет                                                    А.Г.Кондратов</w:t>
      </w:r>
    </w:p>
    <w:p w:rsidR="00905B88" w:rsidRDefault="00905B88" w:rsidP="00905B88"/>
    <w:p w:rsidR="00116923" w:rsidRDefault="00116923"/>
    <w:sectPr w:rsidR="00116923" w:rsidSect="00116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4857"/>
    <w:multiLevelType w:val="hybridMultilevel"/>
    <w:tmpl w:val="6BC25566"/>
    <w:lvl w:ilvl="0" w:tplc="8CB8E03A">
      <w:start w:val="3"/>
      <w:numFmt w:val="decimal"/>
      <w:lvlText w:val="%1."/>
      <w:lvlJc w:val="left"/>
      <w:pPr>
        <w:tabs>
          <w:tab w:val="num" w:pos="900"/>
        </w:tabs>
        <w:ind w:left="900" w:hanging="360"/>
      </w:pPr>
    </w:lvl>
    <w:lvl w:ilvl="1" w:tplc="B68EF25A">
      <w:numFmt w:val="none"/>
      <w:lvlText w:val=""/>
      <w:lvlJc w:val="left"/>
      <w:pPr>
        <w:tabs>
          <w:tab w:val="num" w:pos="360"/>
        </w:tabs>
        <w:ind w:left="0" w:firstLine="0"/>
      </w:pPr>
    </w:lvl>
    <w:lvl w:ilvl="2" w:tplc="F4E237F4">
      <w:numFmt w:val="none"/>
      <w:lvlText w:val=""/>
      <w:lvlJc w:val="left"/>
      <w:pPr>
        <w:tabs>
          <w:tab w:val="num" w:pos="360"/>
        </w:tabs>
        <w:ind w:left="0" w:firstLine="0"/>
      </w:pPr>
    </w:lvl>
    <w:lvl w:ilvl="3" w:tplc="D6400BF4">
      <w:numFmt w:val="none"/>
      <w:lvlText w:val=""/>
      <w:lvlJc w:val="left"/>
      <w:pPr>
        <w:tabs>
          <w:tab w:val="num" w:pos="360"/>
        </w:tabs>
        <w:ind w:left="0" w:firstLine="0"/>
      </w:pPr>
    </w:lvl>
    <w:lvl w:ilvl="4" w:tplc="EABA7B36">
      <w:numFmt w:val="none"/>
      <w:lvlText w:val=""/>
      <w:lvlJc w:val="left"/>
      <w:pPr>
        <w:tabs>
          <w:tab w:val="num" w:pos="360"/>
        </w:tabs>
        <w:ind w:left="0" w:firstLine="0"/>
      </w:pPr>
    </w:lvl>
    <w:lvl w:ilvl="5" w:tplc="23FCD312">
      <w:numFmt w:val="none"/>
      <w:lvlText w:val=""/>
      <w:lvlJc w:val="left"/>
      <w:pPr>
        <w:tabs>
          <w:tab w:val="num" w:pos="360"/>
        </w:tabs>
        <w:ind w:left="0" w:firstLine="0"/>
      </w:pPr>
    </w:lvl>
    <w:lvl w:ilvl="6" w:tplc="01A44848">
      <w:numFmt w:val="none"/>
      <w:lvlText w:val=""/>
      <w:lvlJc w:val="left"/>
      <w:pPr>
        <w:tabs>
          <w:tab w:val="num" w:pos="360"/>
        </w:tabs>
        <w:ind w:left="0" w:firstLine="0"/>
      </w:pPr>
    </w:lvl>
    <w:lvl w:ilvl="7" w:tplc="45AAD970">
      <w:numFmt w:val="none"/>
      <w:lvlText w:val=""/>
      <w:lvlJc w:val="left"/>
      <w:pPr>
        <w:tabs>
          <w:tab w:val="num" w:pos="360"/>
        </w:tabs>
        <w:ind w:left="0" w:firstLine="0"/>
      </w:pPr>
    </w:lvl>
    <w:lvl w:ilvl="8" w:tplc="43ACA44C">
      <w:numFmt w:val="none"/>
      <w:lvlText w:val=""/>
      <w:lvlJc w:val="left"/>
      <w:pPr>
        <w:tabs>
          <w:tab w:val="num" w:pos="360"/>
        </w:tabs>
        <w:ind w:left="0" w:firstLine="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5B88"/>
    <w:rsid w:val="00006303"/>
    <w:rsid w:val="0001044E"/>
    <w:rsid w:val="00040C06"/>
    <w:rsid w:val="00045787"/>
    <w:rsid w:val="00071546"/>
    <w:rsid w:val="000770C8"/>
    <w:rsid w:val="000C1CB6"/>
    <w:rsid w:val="000C47FC"/>
    <w:rsid w:val="000E2EB4"/>
    <w:rsid w:val="000F0442"/>
    <w:rsid w:val="0010295A"/>
    <w:rsid w:val="00104B4E"/>
    <w:rsid w:val="00116923"/>
    <w:rsid w:val="00117A76"/>
    <w:rsid w:val="00143BCF"/>
    <w:rsid w:val="001927B0"/>
    <w:rsid w:val="001B2FAB"/>
    <w:rsid w:val="001C4E8B"/>
    <w:rsid w:val="001D7D51"/>
    <w:rsid w:val="001F2034"/>
    <w:rsid w:val="00220DA1"/>
    <w:rsid w:val="002221EC"/>
    <w:rsid w:val="00224B3A"/>
    <w:rsid w:val="00224F22"/>
    <w:rsid w:val="00231067"/>
    <w:rsid w:val="002371D8"/>
    <w:rsid w:val="00237C16"/>
    <w:rsid w:val="002572F3"/>
    <w:rsid w:val="00263258"/>
    <w:rsid w:val="00271DDF"/>
    <w:rsid w:val="00285C9F"/>
    <w:rsid w:val="002B6AAA"/>
    <w:rsid w:val="002D0BC4"/>
    <w:rsid w:val="002F4B09"/>
    <w:rsid w:val="00310021"/>
    <w:rsid w:val="00320490"/>
    <w:rsid w:val="003340E7"/>
    <w:rsid w:val="003514DD"/>
    <w:rsid w:val="00354CB9"/>
    <w:rsid w:val="0036387A"/>
    <w:rsid w:val="0038325A"/>
    <w:rsid w:val="003A074A"/>
    <w:rsid w:val="003A0CAF"/>
    <w:rsid w:val="003A3BF6"/>
    <w:rsid w:val="003A7E4E"/>
    <w:rsid w:val="003C482B"/>
    <w:rsid w:val="003D128B"/>
    <w:rsid w:val="003E43B2"/>
    <w:rsid w:val="003F7C21"/>
    <w:rsid w:val="004009AC"/>
    <w:rsid w:val="00422192"/>
    <w:rsid w:val="004447D5"/>
    <w:rsid w:val="00446498"/>
    <w:rsid w:val="00480C1F"/>
    <w:rsid w:val="004A6B8F"/>
    <w:rsid w:val="004B7120"/>
    <w:rsid w:val="004C7F2B"/>
    <w:rsid w:val="004E0021"/>
    <w:rsid w:val="004E5B6E"/>
    <w:rsid w:val="004F5768"/>
    <w:rsid w:val="005306EF"/>
    <w:rsid w:val="005B2029"/>
    <w:rsid w:val="005E7ACA"/>
    <w:rsid w:val="0062158C"/>
    <w:rsid w:val="00622963"/>
    <w:rsid w:val="00626779"/>
    <w:rsid w:val="0063290E"/>
    <w:rsid w:val="00654980"/>
    <w:rsid w:val="00657C78"/>
    <w:rsid w:val="006707EC"/>
    <w:rsid w:val="006805E8"/>
    <w:rsid w:val="00681342"/>
    <w:rsid w:val="0068587A"/>
    <w:rsid w:val="006A1DF2"/>
    <w:rsid w:val="006B583F"/>
    <w:rsid w:val="0070227D"/>
    <w:rsid w:val="00710170"/>
    <w:rsid w:val="007112FF"/>
    <w:rsid w:val="00714E21"/>
    <w:rsid w:val="00721F2F"/>
    <w:rsid w:val="00724B0B"/>
    <w:rsid w:val="00735B2D"/>
    <w:rsid w:val="007360B6"/>
    <w:rsid w:val="00737359"/>
    <w:rsid w:val="007412F4"/>
    <w:rsid w:val="00770327"/>
    <w:rsid w:val="00770DD9"/>
    <w:rsid w:val="0077200B"/>
    <w:rsid w:val="007C1336"/>
    <w:rsid w:val="007C3894"/>
    <w:rsid w:val="00811858"/>
    <w:rsid w:val="00834D62"/>
    <w:rsid w:val="00850535"/>
    <w:rsid w:val="00865B3B"/>
    <w:rsid w:val="00872011"/>
    <w:rsid w:val="0088168E"/>
    <w:rsid w:val="00886B62"/>
    <w:rsid w:val="0089391B"/>
    <w:rsid w:val="00894BC2"/>
    <w:rsid w:val="008B03B6"/>
    <w:rsid w:val="008B2697"/>
    <w:rsid w:val="008B513C"/>
    <w:rsid w:val="008E770C"/>
    <w:rsid w:val="008F1DBF"/>
    <w:rsid w:val="0090178C"/>
    <w:rsid w:val="00905B88"/>
    <w:rsid w:val="00921E44"/>
    <w:rsid w:val="009365B4"/>
    <w:rsid w:val="009428AF"/>
    <w:rsid w:val="0094786D"/>
    <w:rsid w:val="00975436"/>
    <w:rsid w:val="009766E5"/>
    <w:rsid w:val="00982089"/>
    <w:rsid w:val="009938F1"/>
    <w:rsid w:val="009A6E03"/>
    <w:rsid w:val="009B35D9"/>
    <w:rsid w:val="009B73A4"/>
    <w:rsid w:val="009B7B4E"/>
    <w:rsid w:val="009C2E61"/>
    <w:rsid w:val="009F24A0"/>
    <w:rsid w:val="00A1696D"/>
    <w:rsid w:val="00A37C1B"/>
    <w:rsid w:val="00A43323"/>
    <w:rsid w:val="00A624BD"/>
    <w:rsid w:val="00A638AB"/>
    <w:rsid w:val="00A943EA"/>
    <w:rsid w:val="00A944BB"/>
    <w:rsid w:val="00AB25D4"/>
    <w:rsid w:val="00AC3C3B"/>
    <w:rsid w:val="00AD2092"/>
    <w:rsid w:val="00AF0D67"/>
    <w:rsid w:val="00B0289E"/>
    <w:rsid w:val="00B21DC2"/>
    <w:rsid w:val="00B35610"/>
    <w:rsid w:val="00B40CDB"/>
    <w:rsid w:val="00B54C25"/>
    <w:rsid w:val="00B67005"/>
    <w:rsid w:val="00B751E0"/>
    <w:rsid w:val="00B769F7"/>
    <w:rsid w:val="00BA051C"/>
    <w:rsid w:val="00BA1F86"/>
    <w:rsid w:val="00BB2FD7"/>
    <w:rsid w:val="00BB379C"/>
    <w:rsid w:val="00BC6A57"/>
    <w:rsid w:val="00BE3D77"/>
    <w:rsid w:val="00C220E1"/>
    <w:rsid w:val="00C33181"/>
    <w:rsid w:val="00C42EED"/>
    <w:rsid w:val="00C634B1"/>
    <w:rsid w:val="00C76D2F"/>
    <w:rsid w:val="00CA277A"/>
    <w:rsid w:val="00CF0535"/>
    <w:rsid w:val="00D11F7F"/>
    <w:rsid w:val="00D12BDD"/>
    <w:rsid w:val="00D22ACE"/>
    <w:rsid w:val="00D23FB2"/>
    <w:rsid w:val="00D45131"/>
    <w:rsid w:val="00D47C06"/>
    <w:rsid w:val="00D5146D"/>
    <w:rsid w:val="00D53374"/>
    <w:rsid w:val="00D63118"/>
    <w:rsid w:val="00D71310"/>
    <w:rsid w:val="00D73789"/>
    <w:rsid w:val="00D82A65"/>
    <w:rsid w:val="00D91722"/>
    <w:rsid w:val="00DA23C6"/>
    <w:rsid w:val="00DB1284"/>
    <w:rsid w:val="00DD1610"/>
    <w:rsid w:val="00DF70C8"/>
    <w:rsid w:val="00E24957"/>
    <w:rsid w:val="00E30268"/>
    <w:rsid w:val="00E35447"/>
    <w:rsid w:val="00E409D2"/>
    <w:rsid w:val="00E70E49"/>
    <w:rsid w:val="00E937CB"/>
    <w:rsid w:val="00EA66EB"/>
    <w:rsid w:val="00EC42EE"/>
    <w:rsid w:val="00F01B26"/>
    <w:rsid w:val="00F04C38"/>
    <w:rsid w:val="00F079B9"/>
    <w:rsid w:val="00F25563"/>
    <w:rsid w:val="00F32CD4"/>
    <w:rsid w:val="00F34395"/>
    <w:rsid w:val="00F40B75"/>
    <w:rsid w:val="00F43963"/>
    <w:rsid w:val="00F4475E"/>
    <w:rsid w:val="00F46FDA"/>
    <w:rsid w:val="00F47177"/>
    <w:rsid w:val="00F71542"/>
    <w:rsid w:val="00F809B1"/>
    <w:rsid w:val="00F82E50"/>
    <w:rsid w:val="00F8762C"/>
    <w:rsid w:val="00FA4B4F"/>
    <w:rsid w:val="00FB1F12"/>
    <w:rsid w:val="00FC6C23"/>
    <w:rsid w:val="00FC776F"/>
    <w:rsid w:val="00FE01EC"/>
    <w:rsid w:val="00FE1B9F"/>
    <w:rsid w:val="00FE5CFE"/>
    <w:rsid w:val="00FF2DB2"/>
    <w:rsid w:val="00FF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31" w:lineRule="atLeast"/>
        <w:ind w:right="32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88"/>
    <w:pPr>
      <w:spacing w:line="240" w:lineRule="auto"/>
      <w:ind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5B88"/>
    <w:pPr>
      <w:jc w:val="center"/>
    </w:pPr>
    <w:rPr>
      <w:b/>
      <w:sz w:val="52"/>
      <w:szCs w:val="20"/>
    </w:rPr>
  </w:style>
  <w:style w:type="character" w:customStyle="1" w:styleId="a4">
    <w:name w:val="Название Знак"/>
    <w:basedOn w:val="a0"/>
    <w:link w:val="a3"/>
    <w:rsid w:val="00905B88"/>
    <w:rPr>
      <w:rFonts w:ascii="Times New Roman" w:eastAsia="Times New Roman" w:hAnsi="Times New Roman" w:cs="Times New Roman"/>
      <w:b/>
      <w:sz w:val="52"/>
      <w:szCs w:val="20"/>
      <w:lang w:eastAsia="ru-RU"/>
    </w:rPr>
  </w:style>
  <w:style w:type="paragraph" w:customStyle="1" w:styleId="ConsPlusTitle">
    <w:name w:val="ConsPlusTitle"/>
    <w:rsid w:val="00905B88"/>
    <w:pPr>
      <w:widowControl w:val="0"/>
      <w:autoSpaceDE w:val="0"/>
      <w:autoSpaceDN w:val="0"/>
      <w:adjustRightInd w:val="0"/>
      <w:spacing w:line="240" w:lineRule="auto"/>
      <w:ind w:right="0"/>
      <w:jc w:val="left"/>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05B88"/>
    <w:rPr>
      <w:rFonts w:ascii="Tahoma" w:hAnsi="Tahoma" w:cs="Tahoma"/>
      <w:sz w:val="16"/>
      <w:szCs w:val="16"/>
    </w:rPr>
  </w:style>
  <w:style w:type="character" w:customStyle="1" w:styleId="a6">
    <w:name w:val="Текст выноски Знак"/>
    <w:basedOn w:val="a0"/>
    <w:link w:val="a5"/>
    <w:uiPriority w:val="99"/>
    <w:semiHidden/>
    <w:rsid w:val="00905B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2013-04-17T06:46:00Z</dcterms:created>
  <dcterms:modified xsi:type="dcterms:W3CDTF">2013-04-17T06:47:00Z</dcterms:modified>
</cp:coreProperties>
</file>