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F" w:rsidRDefault="00CA1B06" w:rsidP="008973FA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92869" w:rsidRPr="00492869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600075" cy="714375"/>
            <wp:effectExtent l="19050" t="0" r="9525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C5A" w:rsidRPr="000E2C5A">
        <w:rPr>
          <w:b/>
          <w:noProof/>
          <w:sz w:val="18"/>
          <w:szCs w:val="18"/>
        </w:rPr>
        <w:pict>
          <v:rect id="AutoShape 3" o:spid="_x0000_s2050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</w:p>
    <w:p w:rsidR="00492869" w:rsidRDefault="00492869" w:rsidP="004928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492869" w:rsidRPr="00E94C14" w:rsidRDefault="00492869" w:rsidP="0049286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492869" w:rsidRPr="00E94C14" w:rsidRDefault="00492869" w:rsidP="0049286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492869" w:rsidRPr="00E94C14" w:rsidRDefault="00492869" w:rsidP="00492869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492869" w:rsidRPr="00E94C14" w:rsidRDefault="00492869" w:rsidP="0049286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492869" w:rsidRPr="00E94C14" w:rsidRDefault="00492869" w:rsidP="0049286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46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492869" w:rsidRPr="00E94C14" w:rsidRDefault="00492869" w:rsidP="0049286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492869" w:rsidRPr="00E94C14" w:rsidRDefault="00492869" w:rsidP="0049286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492869" w:rsidRPr="00E94C14" w:rsidRDefault="00492869" w:rsidP="00492869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30.05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№171</w:t>
      </w:r>
      <w:r w:rsidRPr="00E94C14">
        <w:rPr>
          <w:sz w:val="28"/>
          <w:szCs w:val="28"/>
        </w:rPr>
        <w:t>-рс</w:t>
      </w:r>
    </w:p>
    <w:p w:rsidR="00492869" w:rsidRPr="00E94C14" w:rsidRDefault="00492869" w:rsidP="00492869">
      <w:pPr>
        <w:jc w:val="center"/>
        <w:rPr>
          <w:sz w:val="28"/>
          <w:szCs w:val="28"/>
        </w:rPr>
      </w:pPr>
    </w:p>
    <w:p w:rsidR="00492869" w:rsidRDefault="00492869" w:rsidP="00492869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69" w:rsidRDefault="00492869" w:rsidP="00492869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492869" w:rsidRPr="00AC509A" w:rsidRDefault="00492869" w:rsidP="00492869">
      <w:pPr>
        <w:pStyle w:val="18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9C28AF" w:rsidRPr="00AC509A" w:rsidRDefault="009C28AF" w:rsidP="0049286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C28AF" w:rsidRPr="00AC509A" w:rsidRDefault="00F111F9">
      <w:pPr>
        <w:ind w:firstLine="708"/>
        <w:jc w:val="both"/>
        <w:rPr>
          <w:sz w:val="28"/>
          <w:szCs w:val="28"/>
        </w:rPr>
      </w:pPr>
      <w:proofErr w:type="gramStart"/>
      <w:r w:rsidRPr="00AC509A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проект решения «О бюджете сельского поселения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 Липецкой области  Российской Федерации  на </w:t>
      </w:r>
      <w:r w:rsidR="00FD1ADE">
        <w:rPr>
          <w:sz w:val="28"/>
          <w:szCs w:val="28"/>
        </w:rPr>
        <w:t>2024</w:t>
      </w:r>
      <w:r w:rsidRPr="00AC509A">
        <w:rPr>
          <w:sz w:val="28"/>
          <w:szCs w:val="28"/>
        </w:rPr>
        <w:t xml:space="preserve"> год и плановый период </w:t>
      </w:r>
      <w:r w:rsidR="00FD1ADE">
        <w:rPr>
          <w:sz w:val="28"/>
          <w:szCs w:val="28"/>
        </w:rPr>
        <w:t>2025</w:t>
      </w:r>
      <w:r w:rsidRPr="00AC509A">
        <w:rPr>
          <w:sz w:val="28"/>
          <w:szCs w:val="28"/>
        </w:rPr>
        <w:t xml:space="preserve"> и </w:t>
      </w:r>
      <w:r w:rsidR="00FD1ADE">
        <w:rPr>
          <w:sz w:val="28"/>
          <w:szCs w:val="28"/>
        </w:rPr>
        <w:t>2026</w:t>
      </w:r>
      <w:r w:rsidRPr="00AC509A">
        <w:rPr>
          <w:sz w:val="28"/>
          <w:szCs w:val="28"/>
        </w:rPr>
        <w:t xml:space="preserve"> годы», руководствуясь Положением «О бюджетном  процессе сельского поселения Тихвинский сельсовет», ст. 30 Устава сельского поселения 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района, учитывая рекомендации постоянных комиссий, Совет депутатов сельского поселения Тихвинский</w:t>
      </w:r>
      <w:proofErr w:type="gramEnd"/>
      <w:r w:rsidRPr="00AC509A">
        <w:rPr>
          <w:sz w:val="28"/>
          <w:szCs w:val="28"/>
        </w:rPr>
        <w:t xml:space="preserve"> сельсовет</w:t>
      </w: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09A">
        <w:rPr>
          <w:rFonts w:ascii="Times New Roman" w:hAnsi="Times New Roman" w:cs="Times New Roman"/>
          <w:sz w:val="28"/>
          <w:szCs w:val="28"/>
        </w:rPr>
        <w:t xml:space="preserve"> 1.Принять изменения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</w:t>
      </w:r>
      <w:r w:rsidR="00FD1ADE">
        <w:rPr>
          <w:rFonts w:ascii="Times New Roman" w:hAnsi="Times New Roman" w:cs="Times New Roman"/>
          <w:sz w:val="28"/>
          <w:szCs w:val="28"/>
        </w:rPr>
        <w:t>2024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D1ADE">
        <w:rPr>
          <w:rFonts w:ascii="Times New Roman" w:hAnsi="Times New Roman" w:cs="Times New Roman"/>
          <w:sz w:val="28"/>
          <w:szCs w:val="28"/>
        </w:rPr>
        <w:t>2025</w:t>
      </w:r>
      <w:r w:rsidRPr="00AC509A">
        <w:rPr>
          <w:rFonts w:ascii="Times New Roman" w:hAnsi="Times New Roman" w:cs="Times New Roman"/>
          <w:sz w:val="28"/>
          <w:szCs w:val="28"/>
        </w:rPr>
        <w:t xml:space="preserve"> и </w:t>
      </w:r>
      <w:r w:rsidR="00FD1ADE">
        <w:rPr>
          <w:rFonts w:ascii="Times New Roman" w:hAnsi="Times New Roman" w:cs="Times New Roman"/>
          <w:sz w:val="28"/>
          <w:szCs w:val="28"/>
        </w:rPr>
        <w:t>2026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годов  (прилагаются).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2. Направить указанный нормативный  правовой акт главе сельского поселения для подписания и официального обнародования.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его официального обнародования.</w:t>
      </w: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                                                          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C28AF" w:rsidRPr="00AC509A" w:rsidRDefault="009C28AF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C28AF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492869" w:rsidRPr="00AC509A" w:rsidRDefault="0049286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C509A">
        <w:rPr>
          <w:rFonts w:ascii="Times New Roman" w:hAnsi="Times New Roman" w:cs="Times New Roman"/>
          <w:sz w:val="20"/>
          <w:szCs w:val="20"/>
        </w:rPr>
        <w:t>Приняты</w:t>
      </w:r>
      <w:proofErr w:type="gramEnd"/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>решением Совета депутатов сельского</w:t>
      </w:r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 xml:space="preserve"> поселения Тихвинский сельсовет </w:t>
      </w:r>
    </w:p>
    <w:p w:rsidR="009C28AF" w:rsidRPr="00AC509A" w:rsidRDefault="00AC509A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№-</w:t>
      </w:r>
      <w:r w:rsidR="008973FA">
        <w:rPr>
          <w:rFonts w:ascii="Times New Roman" w:hAnsi="Times New Roman" w:cs="Times New Roman"/>
          <w:sz w:val="20"/>
          <w:szCs w:val="20"/>
        </w:rPr>
        <w:t xml:space="preserve"> 171</w:t>
      </w:r>
      <w:r>
        <w:rPr>
          <w:rFonts w:ascii="Times New Roman" w:hAnsi="Times New Roman" w:cs="Times New Roman"/>
          <w:sz w:val="20"/>
          <w:szCs w:val="20"/>
        </w:rPr>
        <w:t xml:space="preserve">рс </w:t>
      </w:r>
      <w:r w:rsidR="00F111F9" w:rsidRPr="00AC509A">
        <w:rPr>
          <w:rFonts w:ascii="Times New Roman" w:hAnsi="Times New Roman" w:cs="Times New Roman"/>
          <w:sz w:val="20"/>
          <w:szCs w:val="20"/>
        </w:rPr>
        <w:t xml:space="preserve">от  </w:t>
      </w:r>
      <w:r w:rsidR="008973FA">
        <w:rPr>
          <w:rFonts w:ascii="Times New Roman" w:hAnsi="Times New Roman" w:cs="Times New Roman"/>
          <w:sz w:val="20"/>
          <w:szCs w:val="20"/>
        </w:rPr>
        <w:t xml:space="preserve"> 30</w:t>
      </w:r>
      <w:r w:rsidR="00446330" w:rsidRPr="00AC509A">
        <w:rPr>
          <w:rFonts w:ascii="Times New Roman" w:hAnsi="Times New Roman" w:cs="Times New Roman"/>
          <w:sz w:val="20"/>
          <w:szCs w:val="20"/>
        </w:rPr>
        <w:t>.0</w:t>
      </w:r>
      <w:r w:rsidR="006E4ACF">
        <w:rPr>
          <w:rFonts w:ascii="Times New Roman" w:hAnsi="Times New Roman" w:cs="Times New Roman"/>
          <w:sz w:val="20"/>
          <w:szCs w:val="20"/>
        </w:rPr>
        <w:t>5</w:t>
      </w:r>
      <w:r w:rsidR="00446330" w:rsidRPr="00AC509A">
        <w:rPr>
          <w:rFonts w:ascii="Times New Roman" w:hAnsi="Times New Roman" w:cs="Times New Roman"/>
          <w:sz w:val="20"/>
          <w:szCs w:val="20"/>
        </w:rPr>
        <w:t>.</w:t>
      </w:r>
      <w:r w:rsidR="00FD1ADE">
        <w:rPr>
          <w:rFonts w:ascii="Times New Roman" w:hAnsi="Times New Roman" w:cs="Times New Roman"/>
          <w:sz w:val="20"/>
          <w:szCs w:val="20"/>
        </w:rPr>
        <w:t>2024</w:t>
      </w:r>
      <w:r w:rsidR="00446330" w:rsidRPr="00AC509A">
        <w:rPr>
          <w:rFonts w:ascii="Times New Roman" w:hAnsi="Times New Roman" w:cs="Times New Roman"/>
          <w:sz w:val="20"/>
          <w:szCs w:val="20"/>
        </w:rPr>
        <w:t xml:space="preserve"> г.</w:t>
      </w:r>
      <w:r w:rsidR="00F111F9" w:rsidRPr="00AC509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28AF" w:rsidRPr="00AC509A" w:rsidRDefault="00F111F9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C28AF" w:rsidRPr="003C1936" w:rsidRDefault="00F111F9" w:rsidP="003C1936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 w:rsidR="00FD1ADE"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FD1ADE"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1ADE"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3C19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1936" w:rsidRPr="003C1936">
        <w:rPr>
          <w:rFonts w:ascii="Times New Roman" w:hAnsi="Times New Roman" w:cs="Times New Roman"/>
          <w:b/>
          <w:sz w:val="28"/>
          <w:szCs w:val="28"/>
        </w:rPr>
        <w:t>(</w:t>
      </w:r>
      <w:r w:rsidR="003C1936"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решением Совета депутатов сельского поселения </w:t>
      </w:r>
      <w:proofErr w:type="spellStart"/>
      <w:r w:rsidR="003C1936" w:rsidRPr="003C1936">
        <w:rPr>
          <w:rFonts w:ascii="Times New Roman" w:hAnsi="Times New Roman" w:cs="Times New Roman"/>
          <w:b/>
          <w:bCs/>
          <w:sz w:val="28"/>
          <w:szCs w:val="28"/>
        </w:rPr>
        <w:t>Добринский</w:t>
      </w:r>
      <w:proofErr w:type="spellEnd"/>
      <w:r w:rsidR="003C1936"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3C1936" w:rsidRPr="003C1936">
        <w:rPr>
          <w:rFonts w:ascii="Times New Roman" w:hAnsi="Times New Roman" w:cs="Times New Roman"/>
          <w:b/>
          <w:bCs/>
          <w:sz w:val="28"/>
          <w:szCs w:val="28"/>
        </w:rPr>
        <w:t>Добринского</w:t>
      </w:r>
      <w:proofErr w:type="spellEnd"/>
      <w:r w:rsidR="003C1936"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№149-рс от 27.12.2023г.</w:t>
      </w:r>
      <w:r w:rsidR="003C1936" w:rsidRPr="003C1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936" w:rsidRPr="003C1936">
        <w:rPr>
          <w:rFonts w:ascii="Times New Roman" w:hAnsi="Times New Roman" w:cs="Times New Roman"/>
          <w:b/>
          <w:sz w:val="28"/>
          <w:szCs w:val="28"/>
        </w:rPr>
        <w:t>в редакции решений№170-рс от 19.04.2024г.)</w:t>
      </w:r>
      <w:r w:rsidRPr="003C193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C28AF" w:rsidRPr="009F3B53" w:rsidRDefault="00F111F9">
      <w:pPr>
        <w:jc w:val="both"/>
        <w:rPr>
          <w:sz w:val="26"/>
          <w:szCs w:val="26"/>
        </w:rPr>
      </w:pPr>
      <w:r w:rsidRPr="009F3B53">
        <w:rPr>
          <w:rFonts w:eastAsia="Times New Roman"/>
          <w:b/>
          <w:sz w:val="26"/>
          <w:szCs w:val="26"/>
        </w:rPr>
        <w:t xml:space="preserve">       </w:t>
      </w:r>
      <w:r w:rsidRPr="009F3B53">
        <w:rPr>
          <w:sz w:val="26"/>
          <w:szCs w:val="26"/>
        </w:rPr>
        <w:t xml:space="preserve">Внести в бюджет сельского поселения Тихвинский сельсовет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 Липецкой области Российской Федерации на </w:t>
      </w:r>
      <w:r w:rsidR="00FD1ADE" w:rsidRPr="009F3B53">
        <w:rPr>
          <w:sz w:val="26"/>
          <w:szCs w:val="26"/>
        </w:rPr>
        <w:t>2024</w:t>
      </w:r>
      <w:r w:rsidRPr="009F3B53">
        <w:rPr>
          <w:sz w:val="26"/>
          <w:szCs w:val="26"/>
        </w:rPr>
        <w:t xml:space="preserve"> и на плановый период </w:t>
      </w:r>
      <w:r w:rsidR="00FD1ADE" w:rsidRPr="009F3B53">
        <w:rPr>
          <w:sz w:val="26"/>
          <w:szCs w:val="26"/>
        </w:rPr>
        <w:t>2025</w:t>
      </w:r>
      <w:r w:rsidRPr="009F3B53">
        <w:rPr>
          <w:sz w:val="26"/>
          <w:szCs w:val="26"/>
        </w:rPr>
        <w:t xml:space="preserve"> и </w:t>
      </w:r>
      <w:r w:rsidR="00FD1ADE" w:rsidRPr="009F3B53">
        <w:rPr>
          <w:sz w:val="26"/>
          <w:szCs w:val="26"/>
        </w:rPr>
        <w:t>2026</w:t>
      </w:r>
      <w:r w:rsidRPr="009F3B53">
        <w:rPr>
          <w:sz w:val="26"/>
          <w:szCs w:val="26"/>
        </w:rPr>
        <w:t xml:space="preserve"> годов следующие изменения:</w:t>
      </w:r>
    </w:p>
    <w:p w:rsidR="00DA7675" w:rsidRPr="009F3B53" w:rsidRDefault="00DA7675" w:rsidP="00D622D2">
      <w:pPr>
        <w:pStyle w:val="aff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>в</w:t>
      </w:r>
      <w:proofErr w:type="gramEnd"/>
      <w:r w:rsidRPr="009F3B53">
        <w:rPr>
          <w:sz w:val="26"/>
          <w:szCs w:val="26"/>
        </w:rPr>
        <w:t xml:space="preserve"> </w:t>
      </w:r>
      <w:proofErr w:type="spellStart"/>
      <w:r w:rsidRPr="009F3B53">
        <w:rPr>
          <w:sz w:val="26"/>
          <w:szCs w:val="26"/>
        </w:rPr>
        <w:t>статье</w:t>
      </w:r>
      <w:proofErr w:type="spellEnd"/>
      <w:r w:rsidRPr="009F3B53">
        <w:rPr>
          <w:sz w:val="26"/>
          <w:szCs w:val="26"/>
        </w:rPr>
        <w:t xml:space="preserve"> 1.:</w:t>
      </w:r>
    </w:p>
    <w:p w:rsidR="00D622D2" w:rsidRPr="009F3B53" w:rsidRDefault="00D622D2" w:rsidP="00D622D2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1  цифры «</w:t>
      </w:r>
      <w:r w:rsidRPr="009F3B53">
        <w:rPr>
          <w:b/>
          <w:bCs/>
          <w:i/>
          <w:iCs/>
          <w:sz w:val="26"/>
          <w:szCs w:val="26"/>
        </w:rPr>
        <w:t>6 702 295,41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7 229 982,24</w:t>
      </w:r>
      <w:r w:rsidRPr="009F3B53">
        <w:rPr>
          <w:sz w:val="26"/>
          <w:szCs w:val="26"/>
        </w:rPr>
        <w:t>»</w:t>
      </w:r>
      <w:r w:rsidR="00946D85" w:rsidRPr="009F3B53">
        <w:rPr>
          <w:sz w:val="26"/>
          <w:szCs w:val="26"/>
        </w:rPr>
        <w:t>, цифры «</w:t>
      </w:r>
      <w:r w:rsidR="00946D85" w:rsidRPr="009F3B53">
        <w:rPr>
          <w:b/>
          <w:bCs/>
          <w:i/>
          <w:iCs/>
          <w:sz w:val="26"/>
          <w:szCs w:val="26"/>
        </w:rPr>
        <w:t>3 418 795,41</w:t>
      </w:r>
      <w:r w:rsidR="00946D85" w:rsidRPr="009F3B53">
        <w:rPr>
          <w:sz w:val="26"/>
          <w:szCs w:val="26"/>
        </w:rPr>
        <w:t>» заменить цифрами «</w:t>
      </w:r>
      <w:r w:rsidR="00946D85" w:rsidRPr="009F3B53">
        <w:rPr>
          <w:b/>
          <w:bCs/>
          <w:i/>
          <w:iCs/>
          <w:sz w:val="26"/>
          <w:szCs w:val="26"/>
        </w:rPr>
        <w:t>3 946 482,24</w:t>
      </w:r>
      <w:r w:rsidR="00946D85" w:rsidRPr="009F3B53">
        <w:rPr>
          <w:sz w:val="26"/>
          <w:szCs w:val="26"/>
        </w:rPr>
        <w:t>»</w:t>
      </w:r>
    </w:p>
    <w:p w:rsidR="00DA7675" w:rsidRPr="009F3B53" w:rsidRDefault="00DA7675" w:rsidP="00DA7675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2  цифры «</w:t>
      </w:r>
      <w:r w:rsidR="006E4ACF" w:rsidRPr="009F3B53">
        <w:rPr>
          <w:b/>
          <w:bCs/>
          <w:i/>
          <w:iCs/>
          <w:sz w:val="26"/>
          <w:szCs w:val="26"/>
        </w:rPr>
        <w:t>6 772 723,41</w:t>
      </w:r>
      <w:r w:rsidRPr="009F3B53">
        <w:rPr>
          <w:sz w:val="26"/>
          <w:szCs w:val="26"/>
        </w:rPr>
        <w:t>» заменить цифрами «</w:t>
      </w:r>
      <w:r w:rsidR="00D70E66" w:rsidRPr="009F3B53">
        <w:rPr>
          <w:b/>
          <w:bCs/>
          <w:i/>
          <w:iCs/>
          <w:sz w:val="26"/>
          <w:szCs w:val="26"/>
        </w:rPr>
        <w:t>7 301 735,24</w:t>
      </w:r>
      <w:r w:rsidRPr="009F3B53">
        <w:rPr>
          <w:sz w:val="26"/>
          <w:szCs w:val="26"/>
        </w:rPr>
        <w:t>»;</w:t>
      </w:r>
    </w:p>
    <w:p w:rsidR="006E4ACF" w:rsidRPr="009F3B53" w:rsidRDefault="00DA7675" w:rsidP="006E4ACF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3 </w:t>
      </w:r>
      <w:r w:rsidR="006E4ACF" w:rsidRPr="009F3B53">
        <w:rPr>
          <w:sz w:val="26"/>
          <w:szCs w:val="26"/>
        </w:rPr>
        <w:t>цифры «</w:t>
      </w:r>
      <w:r w:rsidR="006E4ACF" w:rsidRPr="009F3B53">
        <w:rPr>
          <w:b/>
          <w:i/>
          <w:sz w:val="26"/>
          <w:szCs w:val="26"/>
        </w:rPr>
        <w:t>70 428,00</w:t>
      </w:r>
      <w:r w:rsidR="006E4ACF" w:rsidRPr="009F3B53">
        <w:rPr>
          <w:sz w:val="26"/>
          <w:szCs w:val="26"/>
        </w:rPr>
        <w:t>» заменить цифрами «</w:t>
      </w:r>
      <w:r w:rsidR="006E4ACF" w:rsidRPr="009F3B53">
        <w:rPr>
          <w:b/>
          <w:bCs/>
          <w:i/>
          <w:iCs/>
          <w:sz w:val="26"/>
          <w:szCs w:val="26"/>
        </w:rPr>
        <w:t>71 753,00</w:t>
      </w:r>
      <w:r w:rsidR="006E4ACF" w:rsidRPr="009F3B53">
        <w:rPr>
          <w:sz w:val="26"/>
          <w:szCs w:val="26"/>
        </w:rPr>
        <w:t>»;</w:t>
      </w:r>
    </w:p>
    <w:p w:rsidR="00DE31B0" w:rsidRPr="009F3B53" w:rsidRDefault="00DE31B0" w:rsidP="00DE31B0">
      <w:pPr>
        <w:ind w:left="426"/>
        <w:jc w:val="both"/>
        <w:rPr>
          <w:sz w:val="26"/>
          <w:szCs w:val="26"/>
        </w:rPr>
      </w:pPr>
      <w:r w:rsidRPr="009F3B53">
        <w:rPr>
          <w:sz w:val="26"/>
          <w:szCs w:val="26"/>
        </w:rPr>
        <w:t>2)в статье 2.:</w:t>
      </w:r>
    </w:p>
    <w:p w:rsidR="00DE31B0" w:rsidRPr="009F3B53" w:rsidRDefault="00DE31B0" w:rsidP="00DE31B0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2 цифры «</w:t>
      </w:r>
      <w:r w:rsidRPr="009F3B53">
        <w:rPr>
          <w:b/>
          <w:bCs/>
          <w:i/>
          <w:iCs/>
          <w:sz w:val="26"/>
          <w:szCs w:val="26"/>
        </w:rPr>
        <w:t>3 418 795,41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3 946 482,24</w:t>
      </w:r>
      <w:r w:rsidRPr="009F3B53">
        <w:rPr>
          <w:sz w:val="26"/>
          <w:szCs w:val="26"/>
        </w:rPr>
        <w:t>»;</w:t>
      </w:r>
    </w:p>
    <w:p w:rsidR="00DE31B0" w:rsidRPr="009F3B53" w:rsidRDefault="00DE31B0" w:rsidP="00DE31B0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4 цифры «</w:t>
      </w:r>
      <w:r w:rsidRPr="009F3B53">
        <w:rPr>
          <w:b/>
          <w:bCs/>
          <w:i/>
          <w:iCs/>
          <w:sz w:val="26"/>
          <w:szCs w:val="26"/>
        </w:rPr>
        <w:t>929 016,00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1 456 702,83</w:t>
      </w:r>
      <w:r w:rsidRPr="009F3B53">
        <w:rPr>
          <w:sz w:val="26"/>
          <w:szCs w:val="26"/>
        </w:rPr>
        <w:t>»;</w:t>
      </w:r>
    </w:p>
    <w:p w:rsidR="005C3A50" w:rsidRPr="009F3B53" w:rsidRDefault="005C3A50" w:rsidP="005C3A50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3)в статье 3.:</w:t>
      </w:r>
    </w:p>
    <w:p w:rsidR="008A25D7" w:rsidRPr="009F3B53" w:rsidRDefault="008A25D7" w:rsidP="008A25D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5 цифры «</w:t>
      </w:r>
      <w:r w:rsidRPr="009F3B53">
        <w:rPr>
          <w:b/>
          <w:bCs/>
          <w:i/>
          <w:iCs/>
          <w:sz w:val="26"/>
          <w:szCs w:val="26"/>
        </w:rPr>
        <w:t>929 016,00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1 456 702,83</w:t>
      </w:r>
      <w:r w:rsidRPr="009F3B53">
        <w:rPr>
          <w:sz w:val="26"/>
          <w:szCs w:val="26"/>
        </w:rPr>
        <w:t>»;</w:t>
      </w:r>
    </w:p>
    <w:p w:rsidR="005C3A50" w:rsidRPr="009F3B53" w:rsidRDefault="005C3A50" w:rsidP="005C3A50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6 цифры «</w:t>
      </w:r>
      <w:r w:rsidRPr="009F3B53">
        <w:rPr>
          <w:b/>
          <w:i/>
          <w:sz w:val="26"/>
          <w:szCs w:val="26"/>
        </w:rPr>
        <w:t>1 592 928,00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1 594 253,00</w:t>
      </w:r>
      <w:r w:rsidRPr="009F3B53">
        <w:rPr>
          <w:sz w:val="26"/>
          <w:szCs w:val="26"/>
        </w:rPr>
        <w:t>»;</w:t>
      </w:r>
    </w:p>
    <w:p w:rsidR="005C2D0E" w:rsidRPr="009F3B53" w:rsidRDefault="005C2D0E" w:rsidP="005C2D0E">
      <w:pPr>
        <w:jc w:val="both"/>
        <w:rPr>
          <w:sz w:val="26"/>
          <w:szCs w:val="26"/>
        </w:rPr>
      </w:pPr>
      <w:r w:rsidRPr="009F3B53">
        <w:rPr>
          <w:b/>
          <w:bCs/>
          <w:sz w:val="26"/>
          <w:szCs w:val="26"/>
        </w:rPr>
        <w:t xml:space="preserve"> </w:t>
      </w:r>
      <w:r w:rsidR="00BD11FF" w:rsidRPr="009F3B53">
        <w:rPr>
          <w:b/>
          <w:bCs/>
          <w:sz w:val="26"/>
          <w:szCs w:val="26"/>
        </w:rPr>
        <w:t xml:space="preserve">     </w:t>
      </w:r>
      <w:r w:rsidR="00BD11FF" w:rsidRPr="009F3B53">
        <w:rPr>
          <w:sz w:val="26"/>
          <w:szCs w:val="26"/>
        </w:rPr>
        <w:t xml:space="preserve"> </w:t>
      </w:r>
      <w:r w:rsidR="00DE31B0" w:rsidRPr="009F3B53">
        <w:rPr>
          <w:sz w:val="26"/>
          <w:szCs w:val="26"/>
        </w:rPr>
        <w:t>4</w:t>
      </w:r>
      <w:r w:rsidR="00BD11FF" w:rsidRPr="009F3B53">
        <w:rPr>
          <w:sz w:val="26"/>
          <w:szCs w:val="26"/>
        </w:rPr>
        <w:t>)</w:t>
      </w:r>
      <w:r w:rsidRPr="009F3B53">
        <w:rPr>
          <w:sz w:val="26"/>
          <w:szCs w:val="26"/>
        </w:rPr>
        <w:t xml:space="preserve">статью 5 пункт 6 </w:t>
      </w:r>
      <w:r w:rsidR="00682731" w:rsidRPr="009F3B53">
        <w:rPr>
          <w:sz w:val="26"/>
          <w:szCs w:val="26"/>
        </w:rPr>
        <w:t>издать в новой редакции</w:t>
      </w:r>
      <w:r w:rsidRPr="009F3B53">
        <w:rPr>
          <w:sz w:val="26"/>
          <w:szCs w:val="26"/>
        </w:rPr>
        <w:t>:</w:t>
      </w:r>
    </w:p>
    <w:p w:rsidR="00682731" w:rsidRPr="009F3B53" w:rsidRDefault="007234E7" w:rsidP="00682731">
      <w:pPr>
        <w:ind w:firstLine="709"/>
        <w:jc w:val="both"/>
        <w:rPr>
          <w:sz w:val="26"/>
          <w:szCs w:val="26"/>
        </w:rPr>
      </w:pPr>
      <w:r w:rsidRPr="009F3B53">
        <w:rPr>
          <w:bCs/>
          <w:sz w:val="26"/>
          <w:szCs w:val="26"/>
        </w:rPr>
        <w:t xml:space="preserve">«6. </w:t>
      </w:r>
      <w:proofErr w:type="gramStart"/>
      <w:r w:rsidR="00682731" w:rsidRPr="009F3B53">
        <w:rPr>
          <w:sz w:val="26"/>
          <w:szCs w:val="26"/>
        </w:rPr>
        <w:t xml:space="preserve">Повысить с 1 марта 2024 года в 1,05 раза размеры должностных   окладов и окладов за классный чин лиц, замещающих должности муниципальной службы Тихвинского сельсовета, установленные решением сессии Совета депутатов Тихвинского сельсовета от 15 декабря 2019 года № 211-рс Положение «О денежном содержании и социальных гарантиях лиц, замещающих должности муниципальной службы администрации сельского поселения Тихвинский сельсовет </w:t>
      </w:r>
      <w:proofErr w:type="spellStart"/>
      <w:r w:rsidR="00682731" w:rsidRPr="009F3B53">
        <w:rPr>
          <w:sz w:val="26"/>
          <w:szCs w:val="26"/>
        </w:rPr>
        <w:t>Добринского</w:t>
      </w:r>
      <w:proofErr w:type="spellEnd"/>
      <w:r w:rsidR="00682731" w:rsidRPr="009F3B53">
        <w:rPr>
          <w:sz w:val="26"/>
          <w:szCs w:val="26"/>
        </w:rPr>
        <w:t xml:space="preserve"> муниципального района" (в редакции решений</w:t>
      </w:r>
      <w:proofErr w:type="gramEnd"/>
      <w:r w:rsidR="00682731" w:rsidRPr="009F3B53">
        <w:rPr>
          <w:sz w:val="26"/>
          <w:szCs w:val="26"/>
        </w:rPr>
        <w:t xml:space="preserve"> № </w:t>
      </w:r>
      <w:proofErr w:type="gramStart"/>
      <w:r w:rsidR="00682731" w:rsidRPr="009F3B53">
        <w:rPr>
          <w:sz w:val="26"/>
          <w:szCs w:val="26"/>
        </w:rPr>
        <w:t>21-рс от 07.12.2020 г., №49-рс от 21.05.2021г., №69-рс от 28.12.2021г., №113-рс от 16.01.2023г., 118-рс от 20.02.2023г.,№144-рс от 31.10.2023г., №151-рс от 27.12.2023г., №165-рс от 29.03.2024г.)</w:t>
      </w:r>
      <w:proofErr w:type="gramEnd"/>
    </w:p>
    <w:p w:rsidR="007234E7" w:rsidRPr="009F3B53" w:rsidRDefault="007234E7" w:rsidP="007234E7">
      <w:pPr>
        <w:ind w:firstLine="709"/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 xml:space="preserve">Повысить с 1 мая 2024 года в 1,05 раза размеры ежемесячного денежного вознаграждения </w:t>
      </w:r>
      <w:r w:rsidRPr="009F3B53">
        <w:rPr>
          <w:rStyle w:val="normaltextrun"/>
          <w:sz w:val="26"/>
          <w:szCs w:val="26"/>
        </w:rPr>
        <w:t>выборных должностных лиц</w:t>
      </w:r>
      <w:r w:rsidRPr="009F3B53">
        <w:rPr>
          <w:sz w:val="26"/>
          <w:szCs w:val="26"/>
        </w:rPr>
        <w:t xml:space="preserve"> </w:t>
      </w:r>
      <w:r w:rsidR="00F96D9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установленные Решением сессии Совета депутатов </w:t>
      </w:r>
      <w:r w:rsidR="00F96D9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 от 16 января 2023</w:t>
      </w:r>
      <w:r w:rsidR="00F96D93">
        <w:rPr>
          <w:sz w:val="26"/>
          <w:szCs w:val="26"/>
        </w:rPr>
        <w:t xml:space="preserve"> </w:t>
      </w:r>
      <w:r w:rsidRPr="009F3B53">
        <w:rPr>
          <w:sz w:val="26"/>
          <w:szCs w:val="26"/>
        </w:rPr>
        <w:t xml:space="preserve">года № 114-рс Положение «О социальных гарантиях выборных должностных лиц сельского поселения Тихвинского сельсовета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 Липецкой области" (в редакции решений №119-рс от 20.02.2023г.,№143-рс от 30.10.202</w:t>
      </w:r>
      <w:r w:rsidR="00CE4CAA">
        <w:rPr>
          <w:sz w:val="26"/>
          <w:szCs w:val="26"/>
        </w:rPr>
        <w:t>3</w:t>
      </w:r>
      <w:r w:rsidRPr="009F3B53">
        <w:rPr>
          <w:sz w:val="26"/>
          <w:szCs w:val="26"/>
        </w:rPr>
        <w:t>г.).</w:t>
      </w:r>
      <w:proofErr w:type="gramEnd"/>
    </w:p>
    <w:p w:rsidR="009F3B53" w:rsidRDefault="00682731" w:rsidP="009F3B5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 xml:space="preserve">Установить, что при индексации должностных  окладов  и окладов   за классный чин лиц, замещающих должности муниципальной службы </w:t>
      </w:r>
      <w:r w:rsidR="009F3B53" w:rsidRPr="009F3B5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ежемесячного денежного вознаграждения выборных должностных лиц </w:t>
      </w:r>
      <w:r w:rsidR="009F3B53" w:rsidRPr="009F3B5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</w:t>
      </w:r>
      <w:r w:rsidRPr="009F3B53">
        <w:rPr>
          <w:sz w:val="26"/>
          <w:szCs w:val="26"/>
        </w:rPr>
        <w:lastRenderedPageBreak/>
        <w:t xml:space="preserve">должности муниципальной службы </w:t>
      </w:r>
      <w:r w:rsidR="009F3B53" w:rsidRPr="009F3B5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размеры ежемесячного денежного поощрения</w:t>
      </w:r>
      <w:proofErr w:type="gramEnd"/>
      <w:r w:rsidRPr="009F3B53">
        <w:rPr>
          <w:sz w:val="26"/>
          <w:szCs w:val="26"/>
        </w:rPr>
        <w:t xml:space="preserve"> выборных должностных лиц </w:t>
      </w:r>
      <w:r w:rsidR="009F3B53" w:rsidRPr="009F3B53"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подлежат округлению до целого рубля в сторону увеличения</w:t>
      </w:r>
      <w:proofErr w:type="gramStart"/>
      <w:r w:rsidRPr="009F3B53">
        <w:rPr>
          <w:sz w:val="26"/>
          <w:szCs w:val="26"/>
        </w:rPr>
        <w:t>.</w:t>
      </w:r>
      <w:r w:rsidR="00F96D93">
        <w:rPr>
          <w:sz w:val="26"/>
          <w:szCs w:val="26"/>
        </w:rPr>
        <w:t>»</w:t>
      </w:r>
      <w:r w:rsidR="009F3B53" w:rsidRPr="009F3B53">
        <w:rPr>
          <w:sz w:val="26"/>
          <w:szCs w:val="26"/>
        </w:rPr>
        <w:t xml:space="preserve"> </w:t>
      </w:r>
      <w:proofErr w:type="gramEnd"/>
    </w:p>
    <w:p w:rsidR="00F96D93" w:rsidRPr="009F3B53" w:rsidRDefault="00F96D93" w:rsidP="009F3B5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Статью 5 дополнить п.7 следующего содержания:</w:t>
      </w:r>
    </w:p>
    <w:p w:rsidR="009F3B53" w:rsidRPr="009F3B53" w:rsidRDefault="00F96D93" w:rsidP="009F3B5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F3B53" w:rsidRPr="009F3B53">
        <w:rPr>
          <w:sz w:val="26"/>
          <w:szCs w:val="26"/>
        </w:rPr>
        <w:t xml:space="preserve">Проиндексировать установленные до 1 марта 2024 года пенсионные выплаты лицам, замещавшим должности муниципальной службы Тихвинского сельсовета на 5% с 1 марта 2024 года. </w:t>
      </w:r>
    </w:p>
    <w:p w:rsidR="007234E7" w:rsidRPr="009F3B53" w:rsidRDefault="007234E7" w:rsidP="007234E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3B53">
        <w:rPr>
          <w:sz w:val="26"/>
          <w:szCs w:val="26"/>
        </w:rPr>
        <w:t>Проиндексировать установленные до 1 мая 2024 года пенсионные выплаты лицам, замещавшим на постоянной основе выборные должности местного самоуправления на 5% с 1 мая 2024 года</w:t>
      </w:r>
      <w:proofErr w:type="gramStart"/>
      <w:r w:rsidRPr="009F3B53">
        <w:rPr>
          <w:sz w:val="26"/>
          <w:szCs w:val="26"/>
        </w:rPr>
        <w:t>.»</w:t>
      </w:r>
      <w:proofErr w:type="gramEnd"/>
    </w:p>
    <w:p w:rsidR="00562482" w:rsidRPr="009F3B53" w:rsidRDefault="00BD11FF" w:rsidP="00562482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  </w:t>
      </w:r>
      <w:r w:rsidR="009F3B53">
        <w:rPr>
          <w:sz w:val="26"/>
          <w:szCs w:val="26"/>
        </w:rPr>
        <w:t>5</w:t>
      </w:r>
      <w:r w:rsidRPr="009F3B53">
        <w:rPr>
          <w:sz w:val="26"/>
          <w:szCs w:val="26"/>
        </w:rPr>
        <w:t>)</w:t>
      </w:r>
      <w:r w:rsidR="00562482" w:rsidRPr="009F3B53">
        <w:rPr>
          <w:sz w:val="26"/>
          <w:szCs w:val="26"/>
        </w:rPr>
        <w:t>Приложения:</w:t>
      </w:r>
    </w:p>
    <w:p w:rsidR="00562482" w:rsidRPr="009F3B53" w:rsidRDefault="00562482" w:rsidP="00562482">
      <w:pPr>
        <w:jc w:val="both"/>
      </w:pPr>
      <w:r w:rsidRPr="009F3B53">
        <w:t>№</w:t>
      </w:r>
      <w:r w:rsidR="008A25D7" w:rsidRPr="009F3B53">
        <w:t>1</w:t>
      </w:r>
      <w:r w:rsidRPr="009F3B53">
        <w:t xml:space="preserve">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</w:t>
      </w:r>
      <w:r w:rsidR="008A25D7" w:rsidRPr="009F3B53">
        <w:t>1</w:t>
      </w:r>
      <w:r w:rsidRPr="009F3B53">
        <w:t xml:space="preserve"> к настоящему решению (прилагается).</w:t>
      </w:r>
    </w:p>
    <w:p w:rsidR="008A25D7" w:rsidRPr="009F3B53" w:rsidRDefault="008A25D7" w:rsidP="008A25D7">
      <w:pPr>
        <w:jc w:val="both"/>
      </w:pPr>
      <w:r w:rsidRPr="009F3B53">
        <w:t xml:space="preserve">№3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№3 к настоящему решению (прилагается).</w:t>
      </w:r>
    </w:p>
    <w:p w:rsidR="008A25D7" w:rsidRPr="009F3B53" w:rsidRDefault="008A25D7" w:rsidP="008A25D7">
      <w:pPr>
        <w:jc w:val="both"/>
      </w:pPr>
      <w:r w:rsidRPr="009F3B53">
        <w:t xml:space="preserve">№4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№4 к настоящему решению (прилагается).</w:t>
      </w:r>
    </w:p>
    <w:p w:rsidR="00562482" w:rsidRPr="009F3B53" w:rsidRDefault="00562482" w:rsidP="00562482">
      <w:pPr>
        <w:jc w:val="both"/>
      </w:pPr>
      <w:r w:rsidRPr="009F3B53">
        <w:t xml:space="preserve">№5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№5 к настоящему решению (прилагается).</w:t>
      </w:r>
    </w:p>
    <w:p w:rsidR="00562482" w:rsidRPr="009F3B53" w:rsidRDefault="00562482" w:rsidP="00562482">
      <w:pPr>
        <w:jc w:val="both"/>
      </w:pPr>
      <w:r w:rsidRPr="009F3B53">
        <w:t xml:space="preserve">№6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№6 к настоящему решению (прилагается). </w:t>
      </w:r>
    </w:p>
    <w:p w:rsidR="00562482" w:rsidRPr="009F3B53" w:rsidRDefault="00562482" w:rsidP="00562482">
      <w:pPr>
        <w:jc w:val="both"/>
      </w:pPr>
      <w:r w:rsidRPr="009F3B53">
        <w:t xml:space="preserve">№7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№7 к настоящему решению (прилагается).</w:t>
      </w:r>
    </w:p>
    <w:p w:rsidR="006E4ACF" w:rsidRPr="009F3B53" w:rsidRDefault="006E4ACF" w:rsidP="006E4ACF">
      <w:pPr>
        <w:jc w:val="both"/>
      </w:pPr>
      <w:r w:rsidRPr="009F3B53">
        <w:t xml:space="preserve">№8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№8 к настоящему решению (прилагается).</w:t>
      </w:r>
    </w:p>
    <w:p w:rsidR="006E4ACF" w:rsidRPr="009F3B53" w:rsidRDefault="006E4ACF" w:rsidP="006E4ACF">
      <w:pPr>
        <w:jc w:val="both"/>
      </w:pPr>
      <w:r w:rsidRPr="009F3B53">
        <w:t xml:space="preserve">№9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№9 к настоящему решению (прилагается).</w:t>
      </w:r>
    </w:p>
    <w:p w:rsidR="006E4ACF" w:rsidRPr="009F3B53" w:rsidRDefault="006E4ACF" w:rsidP="00562482">
      <w:pPr>
        <w:jc w:val="both"/>
        <w:rPr>
          <w:sz w:val="26"/>
          <w:szCs w:val="26"/>
        </w:rPr>
      </w:pPr>
    </w:p>
    <w:p w:rsidR="009C28AF" w:rsidRPr="009F3B53" w:rsidRDefault="00BD11FF">
      <w:pPr>
        <w:spacing w:line="276" w:lineRule="auto"/>
        <w:ind w:right="-1"/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  </w:t>
      </w:r>
      <w:r w:rsidR="009F3B53">
        <w:rPr>
          <w:sz w:val="26"/>
          <w:szCs w:val="26"/>
        </w:rPr>
        <w:t>6</w:t>
      </w:r>
      <w:r w:rsidRPr="009F3B53">
        <w:rPr>
          <w:sz w:val="26"/>
          <w:szCs w:val="26"/>
        </w:rPr>
        <w:t>)</w:t>
      </w:r>
      <w:r w:rsidRPr="009F3B53">
        <w:rPr>
          <w:bCs/>
          <w:sz w:val="26"/>
          <w:szCs w:val="26"/>
        </w:rPr>
        <w:t xml:space="preserve"> Настоящие изменения вступают в силу со дня его официального обнародования.</w:t>
      </w:r>
      <w:r w:rsidRPr="009F3B53">
        <w:rPr>
          <w:sz w:val="26"/>
          <w:szCs w:val="26"/>
        </w:rPr>
        <w:t xml:space="preserve">       </w:t>
      </w:r>
    </w:p>
    <w:p w:rsidR="007234E7" w:rsidRPr="009F3B53" w:rsidRDefault="007234E7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28AF" w:rsidRPr="009F3B53" w:rsidRDefault="00F111F9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3B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9C28AF" w:rsidRPr="009F3B53" w:rsidRDefault="00F111F9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3B53">
        <w:rPr>
          <w:rFonts w:ascii="Times New Roman" w:hAnsi="Times New Roman" w:cs="Times New Roman"/>
          <w:sz w:val="26"/>
          <w:szCs w:val="26"/>
        </w:rPr>
        <w:t xml:space="preserve">Тихвинский сельсовет                                              А.Г. Кондратов </w:t>
      </w:r>
    </w:p>
    <w:p w:rsidR="009C28AF" w:rsidRPr="00AC509A" w:rsidRDefault="00F111F9">
      <w:pPr>
        <w:tabs>
          <w:tab w:val="left" w:pos="2130"/>
        </w:tabs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28AF" w:rsidRPr="00AC509A" w:rsidRDefault="009C28AF">
      <w:pPr>
        <w:jc w:val="right"/>
        <w:rPr>
          <w:sz w:val="28"/>
          <w:szCs w:val="28"/>
        </w:rPr>
      </w:pPr>
    </w:p>
    <w:p w:rsidR="009C28AF" w:rsidRPr="00AC509A" w:rsidRDefault="00F111F9">
      <w:pPr>
        <w:jc w:val="right"/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</w:t>
      </w: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Default="009C28AF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D54734" w:rsidP="00D54734">
      <w:pPr>
        <w:tabs>
          <w:tab w:val="left" w:pos="420"/>
          <w:tab w:val="right" w:pos="8998"/>
        </w:tabs>
        <w:jc w:val="right"/>
        <w:rPr>
          <w:sz w:val="18"/>
          <w:szCs w:val="18"/>
        </w:rPr>
        <w:sectPr w:rsidR="00CA061C" w:rsidSect="00F02E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0" w:footer="0" w:gutter="0"/>
          <w:cols w:space="1701"/>
          <w:docGrid w:linePitch="360"/>
        </w:sectPr>
      </w:pPr>
      <w:r w:rsidRPr="00994D11">
        <w:rPr>
          <w:sz w:val="18"/>
          <w:szCs w:val="18"/>
        </w:rPr>
        <w:lastRenderedPageBreak/>
        <w:br w:type="page"/>
      </w:r>
    </w:p>
    <w:p w:rsidR="00D80431" w:rsidRPr="00FD4DCD" w:rsidRDefault="00D80431" w:rsidP="00D80431">
      <w:pPr>
        <w:tabs>
          <w:tab w:val="left" w:pos="10065"/>
        </w:tabs>
        <w:jc w:val="right"/>
        <w:rPr>
          <w:b/>
          <w:lang w:eastAsia="en-US"/>
        </w:rPr>
      </w:pPr>
      <w:r w:rsidRPr="00FD4DCD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D80431" w:rsidRPr="003B0379" w:rsidRDefault="00D80431" w:rsidP="00D80431">
      <w:pPr>
        <w:ind w:firstLine="708"/>
        <w:jc w:val="right"/>
      </w:pPr>
      <w:r w:rsidRPr="003B0379">
        <w:t>к бюджету сельского поселения</w:t>
      </w:r>
    </w:p>
    <w:p w:rsidR="00D80431" w:rsidRPr="003B0379" w:rsidRDefault="00D80431" w:rsidP="00D80431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0431" w:rsidRPr="003B0379" w:rsidRDefault="00D80431" w:rsidP="00D80431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0431" w:rsidRPr="003B0379" w:rsidRDefault="00D80431" w:rsidP="00D80431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0431" w:rsidRPr="003B0379" w:rsidRDefault="00D80431" w:rsidP="00D80431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D80431" w:rsidRPr="003B0379" w:rsidRDefault="00D80431" w:rsidP="00D80431">
      <w:pPr>
        <w:tabs>
          <w:tab w:val="left" w:pos="2775"/>
        </w:tabs>
      </w:pPr>
    </w:p>
    <w:p w:rsidR="00D80431" w:rsidRDefault="00D80431" w:rsidP="00D80431">
      <w:pPr>
        <w:tabs>
          <w:tab w:val="left" w:pos="2775"/>
        </w:tabs>
        <w:jc w:val="center"/>
        <w:rPr>
          <w:b/>
        </w:rPr>
      </w:pPr>
      <w:r w:rsidRPr="003B0379">
        <w:rPr>
          <w:b/>
        </w:rPr>
        <w:t xml:space="preserve">ОБЪЕМ </w:t>
      </w:r>
      <w:r>
        <w:rPr>
          <w:b/>
        </w:rPr>
        <w:t xml:space="preserve">ПЛАНОВЫХ НАЗНАЧЕНИЙ </w:t>
      </w:r>
      <w:r w:rsidRPr="003B0379">
        <w:rPr>
          <w:b/>
        </w:rPr>
        <w:t>БЮДЖЕТ</w:t>
      </w:r>
      <w:r>
        <w:rPr>
          <w:b/>
        </w:rPr>
        <w:t>А</w:t>
      </w:r>
      <w:r w:rsidRPr="003B0379">
        <w:rPr>
          <w:b/>
        </w:rPr>
        <w:t xml:space="preserve"> СЕЛЬСКОГО ПОСЕЛЕНИЯ </w:t>
      </w:r>
      <w:r>
        <w:rPr>
          <w:b/>
        </w:rPr>
        <w:t xml:space="preserve">ПО ВИДАМ ДОХОДОВ </w:t>
      </w:r>
    </w:p>
    <w:p w:rsidR="00D80431" w:rsidRPr="003B0379" w:rsidRDefault="00D80431" w:rsidP="00D80431">
      <w:pPr>
        <w:tabs>
          <w:tab w:val="left" w:pos="2775"/>
        </w:tabs>
        <w:jc w:val="center"/>
        <w:rPr>
          <w:b/>
        </w:rPr>
      </w:pPr>
      <w:r w:rsidRPr="003B0379">
        <w:rPr>
          <w:b/>
        </w:rPr>
        <w:t xml:space="preserve">НА </w:t>
      </w:r>
      <w:r>
        <w:rPr>
          <w:rFonts w:eastAsia="Times New Roman"/>
          <w:b/>
          <w:bCs/>
          <w:color w:val="000000"/>
        </w:rPr>
        <w:t>2024</w:t>
      </w:r>
      <w:r w:rsidRPr="003B0379">
        <w:rPr>
          <w:rFonts w:eastAsia="Times New Roman"/>
          <w:b/>
          <w:bCs/>
          <w:color w:val="000000"/>
        </w:rPr>
        <w:t xml:space="preserve">ГОД И НА ПЛАНОВЫЙ ПЕРИОД </w:t>
      </w:r>
      <w:r>
        <w:rPr>
          <w:rFonts w:eastAsia="Times New Roman"/>
          <w:b/>
          <w:bCs/>
          <w:color w:val="000000"/>
        </w:rPr>
        <w:t>2025</w:t>
      </w:r>
      <w:r w:rsidRPr="003B0379">
        <w:rPr>
          <w:rFonts w:eastAsia="Times New Roman"/>
          <w:b/>
          <w:bCs/>
          <w:color w:val="000000"/>
        </w:rPr>
        <w:t xml:space="preserve"> и </w:t>
      </w:r>
      <w:r>
        <w:rPr>
          <w:rFonts w:eastAsia="Times New Roman"/>
          <w:b/>
          <w:bCs/>
          <w:color w:val="000000"/>
        </w:rPr>
        <w:t>2026</w:t>
      </w:r>
      <w:r w:rsidRPr="003B0379">
        <w:rPr>
          <w:rFonts w:eastAsia="Times New Roman"/>
          <w:b/>
          <w:bCs/>
          <w:color w:val="000000"/>
        </w:rPr>
        <w:t xml:space="preserve"> ГОДОВ</w:t>
      </w:r>
    </w:p>
    <w:p w:rsidR="00D80431" w:rsidRPr="003B0379" w:rsidRDefault="00D80431" w:rsidP="00D80431">
      <w:pPr>
        <w:tabs>
          <w:tab w:val="left" w:pos="2775"/>
        </w:tabs>
      </w:pPr>
      <w:r w:rsidRPr="003B0379">
        <w:tab/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D80431" w:rsidRPr="003B0379" w:rsidTr="008973FA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(в рублях)</w:t>
            </w:r>
          </w:p>
        </w:tc>
      </w:tr>
      <w:tr w:rsidR="00D80431" w:rsidRPr="003B0379" w:rsidTr="008973FA">
        <w:trPr>
          <w:trHeight w:val="496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</w:rPr>
              <w:t>2024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</w:rPr>
              <w:t>2025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2026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</w:tr>
      <w:tr w:rsidR="00D80431" w:rsidRPr="003B0379" w:rsidTr="008973FA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Собственные </w:t>
            </w:r>
            <w:r w:rsidRPr="003B0379">
              <w:rPr>
                <w:rFonts w:eastAsia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3 283 500,00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3 333 500,00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jc w:val="center"/>
              <w:rPr>
                <w:b/>
              </w:rPr>
            </w:pPr>
            <w:r>
              <w:rPr>
                <w:b/>
              </w:rPr>
              <w:t>3 385 500,00</w:t>
            </w:r>
          </w:p>
        </w:tc>
      </w:tr>
      <w:tr w:rsidR="00D80431" w:rsidRPr="003B0379" w:rsidTr="008973FA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jc w:val="center"/>
            </w:pPr>
            <w:r>
              <w:t>230 000,00</w:t>
            </w:r>
          </w:p>
        </w:tc>
      </w:tr>
      <w:tr w:rsidR="00D80431" w:rsidRPr="003B0379" w:rsidTr="008973FA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1 220 000,00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1 260 000,00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jc w:val="center"/>
            </w:pPr>
            <w:r>
              <w:t>1 300 000,00</w:t>
            </w:r>
          </w:p>
        </w:tc>
      </w:tr>
      <w:tr w:rsidR="00D80431" w:rsidRPr="003B0379" w:rsidTr="008973FA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jc w:val="center"/>
            </w:pPr>
            <w:r>
              <w:rPr>
                <w:rFonts w:eastAsia="Times New Roman"/>
              </w:rPr>
              <w:t>100 000,00</w:t>
            </w:r>
          </w:p>
        </w:tc>
      </w:tr>
      <w:tr w:rsidR="00D80431" w:rsidRPr="003B0379" w:rsidTr="008973FA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jc w:val="center"/>
            </w:pPr>
            <w:r>
              <w:rPr>
                <w:rFonts w:eastAsia="Times New Roman"/>
              </w:rPr>
              <w:t>1 074 000,00</w:t>
            </w:r>
          </w:p>
        </w:tc>
      </w:tr>
      <w:tr w:rsidR="00D80431" w:rsidRPr="003B0379" w:rsidTr="008973FA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000 </w:t>
            </w:r>
            <w:r w:rsidRPr="003B0379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2 602 000,00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2 652 000,00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jc w:val="center"/>
              <w:rPr>
                <w:b/>
              </w:rPr>
            </w:pPr>
            <w:r>
              <w:rPr>
                <w:b/>
              </w:rPr>
              <w:t>2 704 000,00</w:t>
            </w:r>
          </w:p>
        </w:tc>
      </w:tr>
      <w:tr w:rsidR="00D80431" w:rsidRPr="003B0379" w:rsidTr="008973FA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Default="00D80431" w:rsidP="00D80431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</w:tr>
      <w:tr w:rsidR="00D80431" w:rsidRPr="003B0379" w:rsidTr="008973FA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BE36A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E36A1">
              <w:t>000 111 05035 10 0000 120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2F0E03" w:rsidRDefault="00D80431" w:rsidP="00D804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A02AC">
              <w:rPr>
                <w:rFonts w:eastAsiaTheme="minorHAnsi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BE36A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BE36A1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BE36A1" w:rsidRDefault="00D80431" w:rsidP="00D804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</w:tr>
      <w:tr w:rsidR="00D80431" w:rsidRPr="003B0379" w:rsidTr="008973FA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000 </w:t>
            </w:r>
            <w:r w:rsidRPr="003B0379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1D65BB" w:rsidRDefault="00D622D2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3 946 482,24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223870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1 945 035,73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223870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1 962 162,44</w:t>
            </w:r>
          </w:p>
        </w:tc>
      </w:tr>
      <w:tr w:rsidR="00D80431" w:rsidRPr="003B0379" w:rsidTr="008973FA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3B0379" w:rsidRDefault="00D80431" w:rsidP="00D804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1D65BB" w:rsidRDefault="00D622D2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7 229 982,24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31" w:rsidRPr="00223870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5 278 535,73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31" w:rsidRPr="00223870" w:rsidRDefault="00D80431" w:rsidP="00D804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5 347 662,44</w:t>
            </w:r>
          </w:p>
        </w:tc>
      </w:tr>
    </w:tbl>
    <w:p w:rsidR="00D80431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0431" w:rsidRPr="00D80431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D80431">
        <w:rPr>
          <w:rFonts w:ascii="Times New Roman" w:hAnsi="Times New Roman" w:cs="Times New Roman"/>
          <w:sz w:val="24"/>
          <w:szCs w:val="24"/>
          <w:lang w:val="ru-RU"/>
        </w:rPr>
        <w:t>Приложение № 3</w:t>
      </w:r>
    </w:p>
    <w:p w:rsidR="00D80431" w:rsidRPr="003B0379" w:rsidRDefault="00D80431" w:rsidP="00D80431">
      <w:pPr>
        <w:ind w:firstLine="708"/>
        <w:jc w:val="right"/>
      </w:pPr>
      <w:r w:rsidRPr="003B0379">
        <w:t>к бюджету сельского поселения</w:t>
      </w:r>
    </w:p>
    <w:p w:rsidR="00D80431" w:rsidRPr="003B0379" w:rsidRDefault="00D80431" w:rsidP="00D80431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0431" w:rsidRPr="003B0379" w:rsidRDefault="00D80431" w:rsidP="00D80431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0431" w:rsidRPr="003B0379" w:rsidRDefault="00D80431" w:rsidP="00D80431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0431" w:rsidRPr="003B0379" w:rsidRDefault="00D80431" w:rsidP="00D80431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D80431" w:rsidRPr="003B0379" w:rsidRDefault="00D80431" w:rsidP="00D80431">
      <w:pPr>
        <w:jc w:val="right"/>
      </w:pPr>
    </w:p>
    <w:p w:rsidR="00D80431" w:rsidRPr="003B0379" w:rsidRDefault="00D80431" w:rsidP="00D80431">
      <w:pPr>
        <w:jc w:val="right"/>
      </w:pPr>
    </w:p>
    <w:p w:rsidR="00D80431" w:rsidRPr="003B0379" w:rsidRDefault="00D80431" w:rsidP="00D80431">
      <w:pPr>
        <w:jc w:val="right"/>
      </w:pPr>
    </w:p>
    <w:p w:rsidR="00D80431" w:rsidRPr="003B0379" w:rsidRDefault="00D80431" w:rsidP="00D80431">
      <w:pPr>
        <w:jc w:val="center"/>
        <w:rPr>
          <w:b/>
        </w:rPr>
      </w:pPr>
      <w:r w:rsidRPr="003B0379">
        <w:rPr>
          <w:b/>
        </w:rPr>
        <w:t xml:space="preserve">ОБЪЕМ МЕЖБЮДЖЕТНЫХ ТРАНСФЕРТОВ, ПРЕДУСМОТРЕННЫХ К ПОЛУЧЕНИЮ ИЗ РАЙОННОГО БЮДЖЕТА НА </w:t>
      </w:r>
      <w:r>
        <w:rPr>
          <w:b/>
        </w:rPr>
        <w:t>2024</w:t>
      </w:r>
      <w:r w:rsidRPr="003B0379">
        <w:rPr>
          <w:b/>
        </w:rPr>
        <w:t xml:space="preserve"> год</w:t>
      </w:r>
    </w:p>
    <w:p w:rsidR="00D80431" w:rsidRPr="003B0379" w:rsidRDefault="00D80431" w:rsidP="00D80431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</w:p>
    <w:p w:rsidR="00D80431" w:rsidRPr="003B0379" w:rsidRDefault="00D80431" w:rsidP="00D80431">
      <w:pPr>
        <w:jc w:val="right"/>
      </w:pPr>
      <w:r w:rsidRPr="003B0379">
        <w:tab/>
      </w:r>
      <w:r w:rsidRPr="003B0379">
        <w:tab/>
        <w:t>руб.</w:t>
      </w:r>
      <w:r w:rsidRPr="003B0379">
        <w:tab/>
      </w:r>
      <w:r w:rsidRPr="003B0379">
        <w:tab/>
      </w:r>
    </w:p>
    <w:p w:rsidR="00D80431" w:rsidRPr="003B0379" w:rsidRDefault="00D80431" w:rsidP="00D80431">
      <w:pPr>
        <w:tabs>
          <w:tab w:val="left" w:pos="2771"/>
        </w:tabs>
      </w:pPr>
    </w:p>
    <w:tbl>
      <w:tblPr>
        <w:tblpPr w:leftFromText="180" w:rightFromText="180" w:vertAnchor="page" w:horzAnchor="margin" w:tblpXSpec="center" w:tblpY="4898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7"/>
        <w:gridCol w:w="3119"/>
      </w:tblGrid>
      <w:tr w:rsidR="00D80431" w:rsidRPr="003B0379" w:rsidTr="00D80431">
        <w:tc>
          <w:tcPr>
            <w:tcW w:w="6417" w:type="dxa"/>
          </w:tcPr>
          <w:p w:rsidR="00D80431" w:rsidRPr="003B0379" w:rsidRDefault="00D80431" w:rsidP="00D80431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3119" w:type="dxa"/>
            <w:vAlign w:val="center"/>
          </w:tcPr>
          <w:p w:rsidR="00D80431" w:rsidRPr="003B0379" w:rsidRDefault="00D80431" w:rsidP="00D80431">
            <w:pPr>
              <w:jc w:val="center"/>
            </w:pPr>
            <w:r>
              <w:t>2024 год</w:t>
            </w:r>
          </w:p>
        </w:tc>
      </w:tr>
      <w:tr w:rsidR="00D80431" w:rsidRPr="003B0379" w:rsidTr="00D80431">
        <w:tc>
          <w:tcPr>
            <w:tcW w:w="6417" w:type="dxa"/>
          </w:tcPr>
          <w:p w:rsidR="00D80431" w:rsidRPr="003B0379" w:rsidRDefault="00D80431" w:rsidP="00D80431">
            <w:pPr>
              <w:jc w:val="both"/>
            </w:pPr>
            <w:r w:rsidRPr="003B0379">
              <w:t>Межбюджетные трансферты на 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3119" w:type="dxa"/>
            <w:vAlign w:val="center"/>
          </w:tcPr>
          <w:p w:rsidR="00D80431" w:rsidRPr="003B0379" w:rsidRDefault="00D80431" w:rsidP="00D80431">
            <w:pPr>
              <w:jc w:val="center"/>
            </w:pPr>
            <w:r>
              <w:t>1 456 702,83</w:t>
            </w:r>
          </w:p>
        </w:tc>
      </w:tr>
      <w:tr w:rsidR="00D80431" w:rsidRPr="003B0379" w:rsidTr="00D80431">
        <w:trPr>
          <w:trHeight w:val="680"/>
        </w:trPr>
        <w:tc>
          <w:tcPr>
            <w:tcW w:w="6417" w:type="dxa"/>
            <w:vAlign w:val="bottom"/>
          </w:tcPr>
          <w:p w:rsidR="00D80431" w:rsidRPr="003B0379" w:rsidRDefault="00D80431" w:rsidP="00D80431">
            <w:pPr>
              <w:rPr>
                <w:b/>
                <w:bCs/>
              </w:rPr>
            </w:pPr>
            <w:r w:rsidRPr="003B0379">
              <w:rPr>
                <w:b/>
                <w:bCs/>
              </w:rPr>
              <w:t>ВСЕГО</w:t>
            </w:r>
          </w:p>
        </w:tc>
        <w:tc>
          <w:tcPr>
            <w:tcW w:w="3119" w:type="dxa"/>
            <w:vAlign w:val="center"/>
          </w:tcPr>
          <w:p w:rsidR="00D80431" w:rsidRPr="003B0379" w:rsidRDefault="00D80431" w:rsidP="00D80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1 456 702,83</w:t>
            </w:r>
          </w:p>
        </w:tc>
      </w:tr>
    </w:tbl>
    <w:p w:rsidR="00D80431" w:rsidRPr="003B0379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0431" w:rsidRPr="003B0379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0431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D80431" w:rsidRDefault="00D80431" w:rsidP="00D80431">
      <w:pPr>
        <w:rPr>
          <w:lang w:bidi="hi-IN"/>
        </w:rPr>
      </w:pPr>
    </w:p>
    <w:p w:rsidR="00D80431" w:rsidRPr="00D80431" w:rsidRDefault="00D80431" w:rsidP="00D80431">
      <w:pPr>
        <w:rPr>
          <w:lang w:bidi="hi-IN"/>
        </w:rPr>
      </w:pPr>
    </w:p>
    <w:p w:rsidR="00D80431" w:rsidRPr="003B0379" w:rsidRDefault="00D80431" w:rsidP="00D8043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0431" w:rsidRDefault="00D80431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Default="00D80431" w:rsidP="00D80431">
      <w:pPr>
        <w:rPr>
          <w:lang w:bidi="hi-IN"/>
        </w:rPr>
      </w:pPr>
    </w:p>
    <w:p w:rsidR="00D80431" w:rsidRPr="00D80431" w:rsidRDefault="00D80431" w:rsidP="00D80431">
      <w:pPr>
        <w:rPr>
          <w:lang w:bidi="hi-IN"/>
        </w:rPr>
      </w:pPr>
    </w:p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4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jc w:val="center"/>
        <w:rPr>
          <w:b/>
        </w:rPr>
      </w:pPr>
    </w:p>
    <w:p w:rsidR="00CA061C" w:rsidRPr="003B0379" w:rsidRDefault="00CA061C" w:rsidP="00CA061C">
      <w:pPr>
        <w:jc w:val="center"/>
        <w:rPr>
          <w:b/>
        </w:rPr>
      </w:pPr>
      <w:r w:rsidRPr="003B0379">
        <w:rPr>
          <w:b/>
        </w:rPr>
        <w:t xml:space="preserve">РАСПРЕДЕЛЕНИЕ БЮДЖЕТНЫХ АССИГНОВАНИЙ СЕЛЬСКОГО ПОСЕЛЕНИЯ ПО РАЗДЕЛАМ И ПОДРАЗДЕЛАМКЛАССИФИКАЦИИ РАСХОДОВ БЮДЖЕТОВ РОССИЙСКОЙ ФЕДЕРАЦИИ НА </w:t>
      </w:r>
      <w:r>
        <w:rPr>
          <w:b/>
        </w:rPr>
        <w:t>2024</w:t>
      </w:r>
      <w:r w:rsidRPr="003B0379">
        <w:rPr>
          <w:b/>
        </w:rPr>
        <w:t xml:space="preserve"> 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CA061C" w:rsidRPr="003B0379" w:rsidRDefault="00CA061C" w:rsidP="00CA061C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CA061C" w:rsidRPr="003B0379" w:rsidTr="008973FA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7234E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1C" w:rsidRPr="003B0379" w:rsidRDefault="00CA061C" w:rsidP="008973FA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1C" w:rsidRPr="003B0379" w:rsidRDefault="00CA061C" w:rsidP="008973FA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8973FA">
            <w:pPr>
              <w:jc w:val="center"/>
              <w:rPr>
                <w:bCs/>
              </w:rPr>
            </w:pPr>
          </w:p>
          <w:p w:rsidR="00CA061C" w:rsidRPr="003B0379" w:rsidRDefault="00CA061C" w:rsidP="008973FA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jc w:val="center"/>
              <w:rPr>
                <w:bCs/>
              </w:rPr>
            </w:pPr>
          </w:p>
          <w:p w:rsidR="00CA061C" w:rsidRPr="003B0379" w:rsidRDefault="00CA061C" w:rsidP="008973FA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8973FA">
            <w:pPr>
              <w:jc w:val="center"/>
              <w:rPr>
                <w:bCs/>
              </w:rPr>
            </w:pPr>
          </w:p>
          <w:p w:rsidR="00CA061C" w:rsidRPr="003B0379" w:rsidRDefault="00CA061C" w:rsidP="008973FA">
            <w:pPr>
              <w:jc w:val="center"/>
            </w:pPr>
            <w:r w:rsidRPr="003B0379">
              <w:rPr>
                <w:bCs/>
              </w:rPr>
              <w:t xml:space="preserve"> </w:t>
            </w:r>
            <w:r>
              <w:rPr>
                <w:bCs/>
              </w:rPr>
              <w:t>2026</w:t>
            </w:r>
            <w:r w:rsidRPr="003B0379">
              <w:rPr>
                <w:bCs/>
              </w:rPr>
              <w:t xml:space="preserve"> год</w:t>
            </w:r>
          </w:p>
        </w:tc>
      </w:tr>
      <w:tr w:rsidR="00CA061C" w:rsidRPr="003B0379" w:rsidTr="008973FA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8973FA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D622D2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7 301 735,24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5 278 535,73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5 347 662,44</w:t>
            </w:r>
          </w:p>
        </w:tc>
      </w:tr>
      <w:tr w:rsidR="00CA061C" w:rsidRPr="003B0379" w:rsidTr="008973FA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8973FA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</w:t>
            </w:r>
            <w:proofErr w:type="spellEnd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 xml:space="preserve"> </w:t>
            </w: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793258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3 343 474,25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3 202 057,88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3 198 157,87</w:t>
            </w:r>
          </w:p>
        </w:tc>
      </w:tr>
      <w:tr w:rsidR="00CA061C" w:rsidRPr="003B0379" w:rsidTr="008973FA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CA061C" w:rsidP="008973FA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CA061C" w:rsidP="008973FA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CA061C" w:rsidP="008973FA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</w:tr>
      <w:tr w:rsidR="00CA061C" w:rsidRPr="003B0379" w:rsidTr="008973FA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9E09CD">
              <w:rPr>
                <w:bCs/>
                <w:color w:val="000000"/>
              </w:rPr>
              <w:t>Функционирование Правительства Российской Федерации, высших</w:t>
            </w:r>
            <w:r>
              <w:rPr>
                <w:bCs/>
                <w:color w:val="000000"/>
              </w:rPr>
              <w:t xml:space="preserve"> </w:t>
            </w:r>
            <w:r w:rsidRPr="009E09CD">
              <w:rPr>
                <w:bCs/>
                <w:color w:val="000000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954CA3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2 241 571,00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2 103 359,00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2 099 459,00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B0379">
              <w:rPr>
                <w:color w:val="000000"/>
                <w:lang w:eastAsia="en-US"/>
              </w:rPr>
              <w:t>о(</w:t>
            </w:r>
            <w:proofErr w:type="gramEnd"/>
            <w:r w:rsidRPr="003B0379">
              <w:rPr>
                <w:color w:val="000000"/>
                <w:lang w:eastAsia="en-US"/>
              </w:rPr>
              <w:t>финансово</w:t>
            </w:r>
            <w:r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793258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27 000,88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27 000,87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5A1F94" w:rsidRDefault="00CA061C" w:rsidP="008973FA">
            <w:pPr>
              <w:rPr>
                <w:b/>
                <w:color w:val="000000"/>
              </w:rPr>
            </w:pPr>
            <w:r w:rsidRPr="005A1F9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8973FA">
            <w:pPr>
              <w:jc w:val="center"/>
              <w:rPr>
                <w:b/>
                <w:color w:val="000000"/>
              </w:rPr>
            </w:pPr>
            <w:r w:rsidRPr="00C45E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8973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162 700,00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5A1F94" w:rsidRDefault="00CA061C" w:rsidP="008973FA">
            <w:pPr>
              <w:rPr>
                <w:bCs/>
                <w:color w:val="000000"/>
              </w:rPr>
            </w:pPr>
            <w:r w:rsidRPr="005A1F94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162 700,00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B945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0449B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8973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</w:tr>
      <w:tr w:rsidR="00CA061C" w:rsidRPr="003B0379" w:rsidTr="008973FA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B945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8973FA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8973FA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4C1A6B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</w:tr>
      <w:tr w:rsidR="00CA061C" w:rsidRPr="003B0379" w:rsidTr="008973FA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8973FA">
            <w:pPr>
              <w:rPr>
                <w:b/>
              </w:rPr>
            </w:pPr>
            <w:r w:rsidRPr="003B0379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D622D2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</w:tr>
      <w:tr w:rsidR="00CA061C" w:rsidRPr="003B0379" w:rsidTr="008973FA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8973FA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D622D2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</w:tr>
      <w:tr w:rsidR="00CA061C" w:rsidRPr="003B0379" w:rsidTr="008973FA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264 344,57</w:t>
            </w:r>
          </w:p>
        </w:tc>
      </w:tr>
      <w:tr w:rsidR="00CA061C" w:rsidRPr="003B0379" w:rsidTr="008973FA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264 344,57</w:t>
            </w:r>
          </w:p>
        </w:tc>
      </w:tr>
      <w:tr w:rsidR="00CA061C" w:rsidRPr="003B0379" w:rsidTr="008973FA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322A5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322A5" w:rsidRDefault="00CA061C" w:rsidP="008973FA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</w:tr>
      <w:tr w:rsidR="00CA061C" w:rsidRPr="003B0379" w:rsidTr="008973FA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8973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8973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8973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</w:tr>
      <w:tr w:rsidR="00CA061C" w:rsidRPr="003B0379" w:rsidTr="008973FA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F72C2C" w:rsidRDefault="00CA061C" w:rsidP="008973FA">
            <w:pPr>
              <w:jc w:val="center"/>
              <w:rPr>
                <w:b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3B0379" w:rsidRDefault="00CA061C" w:rsidP="0089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3B0379" w:rsidRDefault="00CA061C" w:rsidP="0089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267 384,00</w:t>
            </w:r>
          </w:p>
        </w:tc>
      </w:tr>
      <w:tr w:rsidR="00CA061C" w:rsidRPr="003B0379" w:rsidTr="008973FA">
        <w:trPr>
          <w:trHeight w:val="1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8973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8973F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8973FA">
            <w:pPr>
              <w:jc w:val="center"/>
            </w:pPr>
            <w: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8973FA">
            <w:pPr>
              <w:jc w:val="center"/>
            </w:pPr>
            <w:r>
              <w:t>267 384,00</w:t>
            </w:r>
          </w:p>
        </w:tc>
      </w:tr>
    </w:tbl>
    <w:p w:rsidR="00CA061C" w:rsidRPr="003B0379" w:rsidRDefault="00CA061C" w:rsidP="00CA061C">
      <w:pPr>
        <w:rPr>
          <w:bCs/>
        </w:rPr>
      </w:pPr>
    </w:p>
    <w:p w:rsidR="00CA061C" w:rsidRPr="003B0379" w:rsidRDefault="00CA061C" w:rsidP="00CA061C">
      <w:pPr>
        <w:sectPr w:rsidR="00CA061C" w:rsidRPr="003B0379" w:rsidSect="00F02E0F">
          <w:pgSz w:w="16838" w:h="11906" w:orient="landscape" w:code="9"/>
          <w:pgMar w:top="426" w:right="425" w:bottom="851" w:left="1134" w:header="709" w:footer="0" w:gutter="0"/>
          <w:cols w:space="708"/>
          <w:docGrid w:linePitch="360"/>
        </w:sectPr>
      </w:pPr>
    </w:p>
    <w:p w:rsidR="00CA061C" w:rsidRPr="0037288A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7288A">
        <w:rPr>
          <w:rFonts w:ascii="Times New Roman" w:hAnsi="Times New Roman" w:cs="Times New Roman"/>
          <w:sz w:val="24"/>
          <w:szCs w:val="24"/>
        </w:rPr>
        <w:lastRenderedPageBreak/>
        <w:t>Прил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37288A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37288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ind w:firstLine="708"/>
        <w:jc w:val="right"/>
      </w:pPr>
    </w:p>
    <w:p w:rsidR="00CA061C" w:rsidRPr="003B0379" w:rsidRDefault="00CA061C" w:rsidP="00CA061C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:rsidR="00CA061C" w:rsidRPr="003B0379" w:rsidRDefault="00CA061C" w:rsidP="00CA061C">
      <w:pPr>
        <w:jc w:val="center"/>
        <w:rPr>
          <w:b/>
          <w:bCs/>
        </w:rPr>
      </w:pPr>
      <w:r w:rsidRPr="003B0379">
        <w:rPr>
          <w:b/>
          <w:bCs/>
        </w:rPr>
        <w:t xml:space="preserve">РАСХОДОВ БЮДЖЕТА СЕЛЬСКОГО ПОСЕЛЕНИЯ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877" w:type="dxa"/>
        <w:tblInd w:w="-856" w:type="dxa"/>
        <w:tblLayout w:type="fixed"/>
        <w:tblLook w:val="04A0"/>
      </w:tblPr>
      <w:tblGrid>
        <w:gridCol w:w="6947"/>
        <w:gridCol w:w="992"/>
        <w:gridCol w:w="567"/>
        <w:gridCol w:w="567"/>
        <w:gridCol w:w="1417"/>
        <w:gridCol w:w="709"/>
        <w:gridCol w:w="1559"/>
        <w:gridCol w:w="1560"/>
        <w:gridCol w:w="1559"/>
      </w:tblGrid>
      <w:tr w:rsidR="00CA061C" w:rsidTr="006465E9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Главный</w:t>
            </w:r>
          </w:p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6465E9" w:rsidP="008973FA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CA061C">
              <w:rPr>
                <w:bCs/>
                <w:sz w:val="18"/>
                <w:szCs w:val="18"/>
              </w:rPr>
              <w:t>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CA061C" w:rsidTr="006465E9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CA061C" w:rsidRDefault="00CA061C" w:rsidP="008973FA">
            <w:pPr>
              <w:pStyle w:val="41"/>
              <w:rPr>
                <w:lang w:val="ru-RU"/>
              </w:rPr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D622D2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7 301 735,24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3 343 474,25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4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954CA3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2 241 571,00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C05318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</w:t>
            </w:r>
            <w:r>
              <w:rPr>
                <w:color w:val="000000"/>
                <w:sz w:val="18"/>
                <w:szCs w:val="18"/>
              </w:rPr>
              <w:lastRenderedPageBreak/>
              <w:t>самоуправления муниципального образования)»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954CA3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954CA3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793258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1 295 494,00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1 295 494,00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793258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922 077,00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793258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872 077,00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793258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8973FA">
        <w:trPr>
          <w:trHeight w:val="5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8973FA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8973FA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8973F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D622D2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D622D2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</w:t>
            </w:r>
            <w:r>
              <w:rPr>
                <w:color w:val="000000"/>
                <w:sz w:val="18"/>
                <w:szCs w:val="18"/>
              </w:rPr>
              <w:lastRenderedPageBreak/>
              <w:t>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>Прил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>жение № 6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lastRenderedPageBreak/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ind w:firstLine="708"/>
        <w:jc w:val="right"/>
      </w:pPr>
    </w:p>
    <w:p w:rsidR="00CA061C" w:rsidRPr="003B0379" w:rsidRDefault="00CA061C" w:rsidP="00CA061C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CA061C" w:rsidRDefault="00CA061C" w:rsidP="00CA061C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</w:p>
    <w:p w:rsidR="00CA061C" w:rsidRDefault="00CA061C" w:rsidP="00CA061C">
      <w:pPr>
        <w:tabs>
          <w:tab w:val="left" w:pos="1110"/>
          <w:tab w:val="center" w:pos="4677"/>
        </w:tabs>
        <w:jc w:val="right"/>
      </w:pPr>
      <w:r w:rsidRPr="003B0379">
        <w:tab/>
      </w:r>
    </w:p>
    <w:tbl>
      <w:tblPr>
        <w:tblW w:w="14885" w:type="dxa"/>
        <w:tblInd w:w="-856" w:type="dxa"/>
        <w:tblLayout w:type="fixed"/>
        <w:tblLook w:val="04A0"/>
      </w:tblPr>
      <w:tblGrid>
        <w:gridCol w:w="6947"/>
        <w:gridCol w:w="567"/>
        <w:gridCol w:w="567"/>
        <w:gridCol w:w="1417"/>
        <w:gridCol w:w="709"/>
        <w:gridCol w:w="1559"/>
        <w:gridCol w:w="1560"/>
        <w:gridCol w:w="1559"/>
      </w:tblGrid>
      <w:tr w:rsidR="00CA061C" w:rsidTr="006465E9">
        <w:trPr>
          <w:cantSplit/>
          <w:trHeight w:val="123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8973F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CA061C" w:rsidTr="008973FA">
        <w:trPr>
          <w:trHeight w:val="86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CA061C" w:rsidRDefault="00CA061C" w:rsidP="008973FA">
            <w:pPr>
              <w:pStyle w:val="41"/>
              <w:rPr>
                <w:lang w:val="ru-RU"/>
              </w:rPr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D622D2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7 301 735,24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3 343 474,25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8973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6465E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EA4171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2 241 571,00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C05318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6465E9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6465E9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562482" w:rsidTr="006465E9">
        <w:trPr>
          <w:trHeight w:val="34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82" w:rsidRDefault="00562482" w:rsidP="005624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2" w:rsidRDefault="00793258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1 295 494,00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562482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82" w:rsidRDefault="00562482" w:rsidP="0056248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793258" w:rsidP="00562482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1 295 494,00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562482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82" w:rsidRDefault="00562482" w:rsidP="005624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Pr="00440CF2" w:rsidRDefault="00793258" w:rsidP="0056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922 077,00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562482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482" w:rsidRDefault="00562482" w:rsidP="0056248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Pr="00440CF2" w:rsidRDefault="00793258" w:rsidP="0056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872 077,00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82" w:rsidRDefault="00562482" w:rsidP="0056248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CA061C" w:rsidTr="006465E9">
        <w:trPr>
          <w:trHeight w:val="3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793258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8973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6465E9">
        <w:trPr>
          <w:trHeight w:val="2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93258" w:rsidP="008973F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6465E9">
        <w:trPr>
          <w:trHeight w:val="2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8973FA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CA061C" w:rsidTr="008973FA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8973FA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622D2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2D2" w:rsidRDefault="00D622D2" w:rsidP="00D62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D622D2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 w:rsidRPr="00D622D2"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2C4E35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2C4E35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622D2" w:rsidTr="006465E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2D2" w:rsidRDefault="00D622D2" w:rsidP="00D62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D2" w:rsidRDefault="00D622D2" w:rsidP="00D622D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D622D2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 w:rsidRPr="00D622D2"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2C4E35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2" w:rsidRPr="002C4E35" w:rsidRDefault="00D622D2" w:rsidP="00D62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8973FA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8973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8973FA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897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8973FA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897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  <w:r w:rsidRPr="003B0379">
        <w:tab/>
      </w:r>
    </w:p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</w:p>
    <w:p w:rsidR="00CA061C" w:rsidRPr="003B0379" w:rsidRDefault="00CA061C" w:rsidP="00CA061C">
      <w:pPr>
        <w:sectPr w:rsidR="00CA061C" w:rsidRPr="003B0379" w:rsidSect="00F02E0F">
          <w:pgSz w:w="16838" w:h="11906" w:orient="landscape" w:code="9"/>
          <w:pgMar w:top="284" w:right="425" w:bottom="851" w:left="1134" w:header="709" w:footer="0" w:gutter="0"/>
          <w:cols w:space="708"/>
          <w:docGrid w:linePitch="360"/>
        </w:sectPr>
      </w:pPr>
    </w:p>
    <w:p w:rsidR="00CA061C" w:rsidRPr="003B0379" w:rsidRDefault="00CA061C" w:rsidP="00CA061C"/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>Приложение № 7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09" w:type="dxa"/>
        <w:tblLayout w:type="fixed"/>
        <w:tblLook w:val="04A0"/>
      </w:tblPr>
      <w:tblGrid>
        <w:gridCol w:w="6521"/>
        <w:gridCol w:w="425"/>
        <w:gridCol w:w="426"/>
        <w:gridCol w:w="567"/>
        <w:gridCol w:w="1134"/>
        <w:gridCol w:w="850"/>
        <w:gridCol w:w="567"/>
        <w:gridCol w:w="709"/>
        <w:gridCol w:w="1559"/>
        <w:gridCol w:w="1418"/>
        <w:gridCol w:w="1417"/>
      </w:tblGrid>
      <w:tr w:rsidR="00CA061C" w:rsidTr="00CA061C">
        <w:trPr>
          <w:trHeight w:val="1272"/>
        </w:trPr>
        <w:tc>
          <w:tcPr>
            <w:tcW w:w="15593" w:type="dxa"/>
            <w:gridSpan w:val="11"/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сельского поселения и </w:t>
            </w:r>
            <w:proofErr w:type="spellStart"/>
            <w:r>
              <w:rPr>
                <w:rFonts w:eastAsia="Times New Roman"/>
                <w:b/>
                <w:bCs/>
              </w:rPr>
              <w:t>непрограммным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      </w:r>
          </w:p>
        </w:tc>
      </w:tr>
      <w:tr w:rsidR="00CA061C" w:rsidTr="00CA061C">
        <w:trPr>
          <w:trHeight w:val="383"/>
        </w:trPr>
        <w:tc>
          <w:tcPr>
            <w:tcW w:w="15593" w:type="dxa"/>
            <w:gridSpan w:val="11"/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CA061C" w:rsidTr="00CA061C">
        <w:trPr>
          <w:trHeight w:val="51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CA061C" w:rsidTr="00CA061C">
        <w:trPr>
          <w:trHeight w:val="60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A061C" w:rsidTr="00CA061C">
        <w:trPr>
          <w:trHeight w:val="78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D622D2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3 870 161,24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CA061C" w:rsidTr="00CA061C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D622D2" w:rsidP="00897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2 362 092,99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342 337,85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264 344,57</w:t>
            </w:r>
          </w:p>
        </w:tc>
      </w:tr>
      <w:tr w:rsidR="00CA061C" w:rsidTr="00BA1E3A">
        <w:trPr>
          <w:trHeight w:val="55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D622D2" w:rsidP="008973FA">
            <w:pPr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56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D622D2" w:rsidP="008973FA">
            <w:pPr>
              <w:jc w:val="right"/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174 344,57</w:t>
            </w:r>
          </w:p>
        </w:tc>
      </w:tr>
      <w:tr w:rsidR="00CA061C" w:rsidTr="00BA1E3A">
        <w:trPr>
          <w:trHeight w:val="7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174 344,57</w:t>
            </w:r>
          </w:p>
        </w:tc>
      </w:tr>
      <w:tr w:rsidR="00CA061C" w:rsidTr="00BA1E3A">
        <w:trPr>
          <w:trHeight w:val="5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90 000,00</w:t>
            </w:r>
          </w:p>
        </w:tc>
      </w:tr>
      <w:tr w:rsidR="00CA061C" w:rsidTr="00BA1E3A">
        <w:trPr>
          <w:trHeight w:val="111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color w:val="000000"/>
                <w:sz w:val="20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</w:t>
            </w:r>
            <w:proofErr w:type="gramStart"/>
            <w:r>
              <w:rPr>
                <w:color w:val="000000"/>
                <w:sz w:val="20"/>
                <w:szCs w:val="22"/>
              </w:rPr>
              <w:t>»(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90 000,00</w:t>
            </w:r>
          </w:p>
        </w:tc>
      </w:tr>
      <w:tr w:rsidR="00CA061C" w:rsidTr="00BA1E3A">
        <w:trPr>
          <w:trHeight w:val="69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A061C" w:rsidP="008973FA">
            <w:pPr>
              <w:jc w:val="right"/>
              <w:rPr>
                <w:sz w:val="20"/>
                <w:szCs w:val="20"/>
              </w:rPr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70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12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68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112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9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8973FA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</w:t>
            </w:r>
            <w:proofErr w:type="gramStart"/>
            <w:r>
              <w:rPr>
                <w:color w:val="000000"/>
                <w:sz w:val="20"/>
                <w:szCs w:val="18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r>
              <w:rPr>
                <w:rFonts w:eastAsia="Times New Roman"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47 000,87</w:t>
            </w:r>
          </w:p>
        </w:tc>
      </w:tr>
      <w:tr w:rsidR="00CA061C" w:rsidTr="00BA1E3A">
        <w:trPr>
          <w:trHeight w:val="9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CA061C" w:rsidTr="00BA1E3A">
        <w:trPr>
          <w:trHeight w:val="8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 xml:space="preserve">Повышение квалификации муниципальных служащих органов местного самоуправления муниципального образования)»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CA061C" w:rsidTr="00BA1E3A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Основное мероприятие «Приобретение услуг  по сопровождению сетевого программного обеспечения по электронному  ведению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похозяйственного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CA061C" w:rsidTr="00BA1E3A">
        <w:trPr>
          <w:trHeight w:val="69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Приобретение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CA061C" w:rsidTr="00BA1E3A">
        <w:trPr>
          <w:trHeight w:val="70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CA061C" w:rsidTr="00BA1E3A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CA061C" w:rsidTr="00BA1E3A">
        <w:trPr>
          <w:trHeight w:val="42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D622D2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3 870 161,24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CA061C" w:rsidTr="00BA1E3A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793258" w:rsidP="008973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3 431 574,00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CA061C" w:rsidP="008973FA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3 434 121,00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CA061C" w:rsidP="008973FA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3 581 241,00</w:t>
            </w:r>
          </w:p>
        </w:tc>
      </w:tr>
      <w:tr w:rsidR="00CA061C" w:rsidTr="00BA1E3A">
        <w:trPr>
          <w:trHeight w:val="5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</w:tr>
      <w:tr w:rsidR="00CA061C" w:rsidTr="00BA1E3A">
        <w:trPr>
          <w:trHeight w:val="153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</w:tr>
      <w:tr w:rsidR="00CA061C" w:rsidTr="00CA061C">
        <w:trPr>
          <w:trHeight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EC319A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2 500 856,00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2 371 439,00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2 383 139,00</w:t>
            </w:r>
          </w:p>
        </w:tc>
      </w:tr>
      <w:tr w:rsidR="00CA061C" w:rsidTr="00BA1E3A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267 384,00</w:t>
            </w:r>
          </w:p>
        </w:tc>
      </w:tr>
      <w:tr w:rsidR="00CA061C" w:rsidTr="00BA1E3A">
        <w:trPr>
          <w:trHeight w:val="126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793258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1 295 494,00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</w:tr>
      <w:tr w:rsidR="00CA061C" w:rsidTr="00BA1E3A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EC319A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872 077,00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650 881,00</w:t>
            </w:r>
          </w:p>
        </w:tc>
      </w:tr>
      <w:tr w:rsidR="00CA061C" w:rsidTr="00BA1E3A">
        <w:trPr>
          <w:trHeight w:val="84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</w:tr>
      <w:tr w:rsidR="00CA061C" w:rsidTr="00BA1E3A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793258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140 980,00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140 980,00</w:t>
            </w:r>
          </w:p>
        </w:tc>
      </w:tr>
      <w:tr w:rsidR="00CA061C" w:rsidTr="00BA1E3A">
        <w:trPr>
          <w:trHeight w:val="127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на осуществление полномочий в части закупок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абот,услуг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CA061C" w:rsidTr="00BA1E3A">
        <w:trPr>
          <w:trHeight w:val="126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123 600,00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135 600,00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151 200,00</w:t>
            </w:r>
          </w:p>
        </w:tc>
      </w:tr>
      <w:tr w:rsidR="00CA061C" w:rsidTr="00BA1E3A">
        <w:trPr>
          <w:trHeight w:val="98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897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CA061C" w:rsidTr="00CA061C">
        <w:trPr>
          <w:trHeight w:val="3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D622D2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7 301 735,24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5 278 535,73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8973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5 347 662,44</w:t>
            </w:r>
          </w:p>
        </w:tc>
      </w:tr>
    </w:tbl>
    <w:p w:rsidR="00D54734" w:rsidRDefault="00D54734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950FD5" w:rsidRDefault="00950FD5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950FD5" w:rsidRDefault="00950FD5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950FD5" w:rsidRDefault="00950FD5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950FD5" w:rsidRDefault="00950FD5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950FD5" w:rsidRPr="00950FD5" w:rsidRDefault="00950FD5" w:rsidP="00950FD5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50FD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8</w:t>
      </w:r>
      <w:r w:rsidRPr="00950FD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50FD5" w:rsidRPr="003B0379" w:rsidRDefault="00950FD5" w:rsidP="00950FD5">
      <w:pPr>
        <w:ind w:firstLine="708"/>
        <w:jc w:val="right"/>
      </w:pPr>
      <w:r w:rsidRPr="003B0379">
        <w:t>к бюджету сельского поселения</w:t>
      </w:r>
    </w:p>
    <w:p w:rsidR="00950FD5" w:rsidRPr="003B0379" w:rsidRDefault="00950FD5" w:rsidP="00950FD5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950FD5" w:rsidRPr="003B0379" w:rsidRDefault="00950FD5" w:rsidP="00950FD5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950FD5" w:rsidRPr="003B0379" w:rsidRDefault="00950FD5" w:rsidP="00950FD5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950FD5" w:rsidRPr="003B0379" w:rsidRDefault="00950FD5" w:rsidP="00950FD5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50FD5" w:rsidRPr="003B0379" w:rsidRDefault="00950FD5" w:rsidP="00950FD5"/>
    <w:p w:rsidR="00950FD5" w:rsidRPr="003B0379" w:rsidRDefault="00950FD5" w:rsidP="00950FD5"/>
    <w:p w:rsidR="00950FD5" w:rsidRPr="003B0379" w:rsidRDefault="00950FD5" w:rsidP="00950FD5">
      <w:pPr>
        <w:jc w:val="center"/>
        <w:rPr>
          <w:b/>
        </w:rPr>
      </w:pPr>
      <w:r w:rsidRPr="003B0379">
        <w:rPr>
          <w:b/>
        </w:rPr>
        <w:t xml:space="preserve"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</w:t>
      </w:r>
      <w:r>
        <w:rPr>
          <w:b/>
        </w:rPr>
        <w:t>2024</w:t>
      </w:r>
      <w:r w:rsidRPr="003B0379">
        <w:rPr>
          <w:b/>
        </w:rPr>
        <w:t xml:space="preserve">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950FD5" w:rsidRPr="003B0379" w:rsidRDefault="00950FD5" w:rsidP="00950FD5">
      <w:pPr>
        <w:jc w:val="right"/>
      </w:pPr>
      <w:r w:rsidRPr="003B0379">
        <w:t xml:space="preserve">                                                      Руб.</w:t>
      </w:r>
    </w:p>
    <w:tbl>
      <w:tblPr>
        <w:tblW w:w="1023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0"/>
        <w:gridCol w:w="1701"/>
        <w:gridCol w:w="1701"/>
        <w:gridCol w:w="1701"/>
      </w:tblGrid>
      <w:tr w:rsidR="00950FD5" w:rsidRPr="003B0379" w:rsidTr="008973FA">
        <w:trPr>
          <w:trHeight w:val="281"/>
        </w:trPr>
        <w:tc>
          <w:tcPr>
            <w:tcW w:w="5130" w:type="dxa"/>
          </w:tcPr>
          <w:p w:rsidR="00950FD5" w:rsidRPr="003B0379" w:rsidRDefault="00950FD5" w:rsidP="008973FA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01" w:type="dxa"/>
            <w:vAlign w:val="center"/>
          </w:tcPr>
          <w:p w:rsidR="00950FD5" w:rsidRDefault="00950FD5" w:rsidP="008973FA">
            <w:pPr>
              <w:jc w:val="center"/>
            </w:pPr>
            <w:r w:rsidRPr="003B0379">
              <w:t xml:space="preserve"> </w:t>
            </w:r>
          </w:p>
          <w:p w:rsidR="00950FD5" w:rsidRPr="003B0379" w:rsidRDefault="00950FD5" w:rsidP="008973FA">
            <w:pPr>
              <w:jc w:val="center"/>
            </w:pPr>
            <w:r>
              <w:t>2024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950FD5" w:rsidRDefault="00950FD5" w:rsidP="008973FA"/>
          <w:p w:rsidR="00950FD5" w:rsidRPr="003B0379" w:rsidRDefault="00950FD5" w:rsidP="008973FA">
            <w:r w:rsidRPr="003B0379">
              <w:t xml:space="preserve"> </w:t>
            </w:r>
            <w:r>
              <w:t>2025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950FD5" w:rsidRDefault="00950FD5" w:rsidP="008973FA"/>
          <w:p w:rsidR="00950FD5" w:rsidRPr="003B0379" w:rsidRDefault="00950FD5" w:rsidP="008973FA">
            <w:r w:rsidRPr="003B0379">
              <w:t xml:space="preserve"> </w:t>
            </w:r>
            <w:r>
              <w:t>2026</w:t>
            </w:r>
            <w:r w:rsidRPr="003B0379">
              <w:t xml:space="preserve"> год</w:t>
            </w:r>
          </w:p>
        </w:tc>
      </w:tr>
      <w:tr w:rsidR="00950FD5" w:rsidRPr="003B0379" w:rsidTr="008973FA">
        <w:trPr>
          <w:trHeight w:val="578"/>
        </w:trPr>
        <w:tc>
          <w:tcPr>
            <w:tcW w:w="5130" w:type="dxa"/>
          </w:tcPr>
          <w:p w:rsidR="00950FD5" w:rsidRPr="003B0379" w:rsidRDefault="00950FD5" w:rsidP="008973FA">
            <w:r w:rsidRPr="003B0379"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51 550,00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50 980,00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50 980,00</w:t>
            </w:r>
          </w:p>
        </w:tc>
      </w:tr>
      <w:tr w:rsidR="00950FD5" w:rsidRPr="003B0379" w:rsidTr="008973FA">
        <w:trPr>
          <w:trHeight w:val="578"/>
        </w:trPr>
        <w:tc>
          <w:tcPr>
            <w:tcW w:w="5130" w:type="dxa"/>
          </w:tcPr>
          <w:p w:rsidR="00950FD5" w:rsidRPr="003B0379" w:rsidRDefault="00950FD5" w:rsidP="008973FA">
            <w:r w:rsidRPr="003B0379"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51 550,00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50 980,00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50 980,00</w:t>
            </w:r>
          </w:p>
        </w:tc>
      </w:tr>
      <w:tr w:rsidR="00950FD5" w:rsidRPr="003B0379" w:rsidTr="008973FA">
        <w:trPr>
          <w:trHeight w:val="281"/>
        </w:trPr>
        <w:tc>
          <w:tcPr>
            <w:tcW w:w="5130" w:type="dxa"/>
          </w:tcPr>
          <w:p w:rsidR="00950FD5" w:rsidRPr="003B0379" w:rsidRDefault="00950FD5" w:rsidP="008973FA">
            <w:r w:rsidRPr="003B0379"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 xml:space="preserve">41 </w:t>
            </w:r>
            <w:r w:rsidR="00CE4CAA">
              <w:t>0</w:t>
            </w:r>
            <w:r>
              <w:t>85,00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39 020,00</w:t>
            </w:r>
          </w:p>
        </w:tc>
        <w:tc>
          <w:tcPr>
            <w:tcW w:w="1701" w:type="dxa"/>
            <w:vAlign w:val="bottom"/>
          </w:tcPr>
          <w:p w:rsidR="00950FD5" w:rsidRPr="00C87594" w:rsidRDefault="00950FD5" w:rsidP="008973FA">
            <w:pPr>
              <w:jc w:val="center"/>
            </w:pPr>
            <w:r>
              <w:t>39 020,00</w:t>
            </w:r>
          </w:p>
        </w:tc>
      </w:tr>
      <w:tr w:rsidR="00950FD5" w:rsidRPr="003B0379" w:rsidTr="008973FA">
        <w:trPr>
          <w:trHeight w:val="562"/>
        </w:trPr>
        <w:tc>
          <w:tcPr>
            <w:tcW w:w="5130" w:type="dxa"/>
          </w:tcPr>
          <w:p w:rsidR="00950FD5" w:rsidRPr="003B0379" w:rsidRDefault="00950FD5" w:rsidP="008973FA">
            <w:r w:rsidRPr="003B0379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FD5" w:rsidRPr="003B0379" w:rsidRDefault="00950FD5" w:rsidP="008973FA">
            <w:pPr>
              <w:jc w:val="center"/>
            </w:pPr>
            <w:r>
              <w:t>1 446 068,00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D5" w:rsidRDefault="00950FD5" w:rsidP="008973FA">
            <w:pPr>
              <w:jc w:val="center"/>
            </w:pPr>
          </w:p>
          <w:p w:rsidR="00950FD5" w:rsidRDefault="00950FD5" w:rsidP="008973FA">
            <w:pPr>
              <w:jc w:val="center"/>
            </w:pPr>
          </w:p>
          <w:p w:rsidR="00950FD5" w:rsidRPr="003B0379" w:rsidRDefault="00950FD5" w:rsidP="008973FA">
            <w:pPr>
              <w:jc w:val="center"/>
            </w:pPr>
            <w:r>
              <w:t>1 440 076,00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D5" w:rsidRDefault="00950FD5" w:rsidP="008973FA">
            <w:pPr>
              <w:jc w:val="center"/>
            </w:pPr>
          </w:p>
          <w:p w:rsidR="00950FD5" w:rsidRDefault="00950FD5" w:rsidP="008973FA">
            <w:pPr>
              <w:jc w:val="center"/>
            </w:pPr>
          </w:p>
          <w:p w:rsidR="00950FD5" w:rsidRPr="003B0379" w:rsidRDefault="00950FD5" w:rsidP="008973FA">
            <w:pPr>
              <w:jc w:val="center"/>
            </w:pPr>
            <w:r>
              <w:t>1 440 076,00</w:t>
            </w:r>
          </w:p>
        </w:tc>
      </w:tr>
      <w:tr w:rsidR="00950FD5" w:rsidRPr="003B0379" w:rsidTr="008973FA">
        <w:trPr>
          <w:trHeight w:val="562"/>
        </w:trPr>
        <w:tc>
          <w:tcPr>
            <w:tcW w:w="5130" w:type="dxa"/>
          </w:tcPr>
          <w:p w:rsidR="00950FD5" w:rsidRPr="003B0379" w:rsidRDefault="00950FD5" w:rsidP="008973FA">
            <w:r w:rsidRPr="003B0379"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:rsidR="00950FD5" w:rsidRPr="003B0379" w:rsidRDefault="00950FD5" w:rsidP="008973FA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950FD5" w:rsidRPr="003B0379" w:rsidRDefault="00950FD5" w:rsidP="008973FA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950FD5" w:rsidRPr="003B0379" w:rsidRDefault="00950FD5" w:rsidP="008973FA">
            <w:pPr>
              <w:jc w:val="center"/>
            </w:pPr>
            <w:r w:rsidRPr="003B0379">
              <w:t>4 000,00</w:t>
            </w:r>
          </w:p>
        </w:tc>
      </w:tr>
      <w:tr w:rsidR="00950FD5" w:rsidRPr="003B0379" w:rsidTr="008973FA">
        <w:trPr>
          <w:trHeight w:val="297"/>
        </w:trPr>
        <w:tc>
          <w:tcPr>
            <w:tcW w:w="5130" w:type="dxa"/>
          </w:tcPr>
          <w:p w:rsidR="00950FD5" w:rsidRPr="003B0379" w:rsidRDefault="00950FD5" w:rsidP="008973FA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ВСЕГО:</w:t>
            </w:r>
          </w:p>
        </w:tc>
        <w:tc>
          <w:tcPr>
            <w:tcW w:w="1701" w:type="dxa"/>
            <w:vAlign w:val="bottom"/>
          </w:tcPr>
          <w:p w:rsidR="00950FD5" w:rsidRPr="003B0379" w:rsidRDefault="00950FD5" w:rsidP="0089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1 594 253,00</w:t>
            </w:r>
          </w:p>
        </w:tc>
        <w:tc>
          <w:tcPr>
            <w:tcW w:w="1701" w:type="dxa"/>
          </w:tcPr>
          <w:p w:rsidR="00950FD5" w:rsidRPr="003B0379" w:rsidRDefault="00950FD5" w:rsidP="0089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1 585 056,00</w:t>
            </w:r>
          </w:p>
        </w:tc>
        <w:tc>
          <w:tcPr>
            <w:tcW w:w="1701" w:type="dxa"/>
          </w:tcPr>
          <w:p w:rsidR="00950FD5" w:rsidRPr="003B0379" w:rsidRDefault="00950FD5" w:rsidP="0089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1 585 056,00</w:t>
            </w:r>
          </w:p>
        </w:tc>
      </w:tr>
    </w:tbl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Pr="00CA061C" w:rsidRDefault="00C31363" w:rsidP="00C3136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31363" w:rsidRPr="003B0379" w:rsidRDefault="00C31363" w:rsidP="00C31363">
      <w:pPr>
        <w:ind w:firstLine="708"/>
        <w:jc w:val="right"/>
      </w:pPr>
      <w:r w:rsidRPr="003B0379">
        <w:t>к бюджету сельского поселения</w:t>
      </w:r>
    </w:p>
    <w:p w:rsidR="00C31363" w:rsidRPr="003B0379" w:rsidRDefault="00C31363" w:rsidP="00C31363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31363" w:rsidRPr="003B0379" w:rsidRDefault="00C31363" w:rsidP="00C31363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31363" w:rsidRPr="003B0379" w:rsidRDefault="00C31363" w:rsidP="00C31363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31363" w:rsidRPr="003B0379" w:rsidRDefault="00C31363" w:rsidP="00C31363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Pr="00AD6E4D" w:rsidRDefault="00C31363" w:rsidP="00C31363">
      <w:pPr>
        <w:rPr>
          <w:bCs/>
          <w:sz w:val="25"/>
          <w:szCs w:val="25"/>
        </w:rPr>
      </w:pPr>
    </w:p>
    <w:p w:rsidR="00C31363" w:rsidRPr="00AD6E4D" w:rsidRDefault="00C31363" w:rsidP="00C31363">
      <w:pPr>
        <w:jc w:val="center"/>
        <w:rPr>
          <w:b/>
          <w:sz w:val="25"/>
          <w:szCs w:val="25"/>
        </w:rPr>
      </w:pPr>
      <w:r w:rsidRPr="00AD6E4D">
        <w:rPr>
          <w:b/>
          <w:sz w:val="25"/>
          <w:szCs w:val="25"/>
        </w:rPr>
        <w:t>ИСТОЧНИКИ ФИНАНСИРОВАНИЯ ДЕФИЦИТА</w:t>
      </w:r>
    </w:p>
    <w:p w:rsidR="00C31363" w:rsidRPr="00AD6E4D" w:rsidRDefault="00C31363" w:rsidP="00C31363">
      <w:pPr>
        <w:jc w:val="center"/>
        <w:rPr>
          <w:sz w:val="25"/>
          <w:szCs w:val="25"/>
        </w:rPr>
      </w:pPr>
      <w:r w:rsidRPr="00AD6E4D">
        <w:rPr>
          <w:b/>
          <w:sz w:val="25"/>
          <w:szCs w:val="25"/>
        </w:rPr>
        <w:t>БЮДЖЕТА СЕЛЬСКОГО ПОСЕЛЕНИЯ НА 202</w:t>
      </w:r>
      <w:r w:rsidR="00426334">
        <w:rPr>
          <w:b/>
          <w:sz w:val="25"/>
          <w:szCs w:val="25"/>
        </w:rPr>
        <w:t>4</w:t>
      </w:r>
      <w:r w:rsidRPr="00AD6E4D">
        <w:rPr>
          <w:b/>
          <w:sz w:val="25"/>
          <w:szCs w:val="25"/>
        </w:rPr>
        <w:t xml:space="preserve"> ГОД И НА ПЛАНОВЫЙ</w:t>
      </w:r>
      <w:r>
        <w:rPr>
          <w:b/>
          <w:sz w:val="25"/>
          <w:szCs w:val="25"/>
        </w:rPr>
        <w:t xml:space="preserve"> </w:t>
      </w:r>
      <w:r w:rsidRPr="00AD6E4D">
        <w:rPr>
          <w:b/>
          <w:sz w:val="25"/>
          <w:szCs w:val="25"/>
        </w:rPr>
        <w:t>ПЕРИОД 202</w:t>
      </w:r>
      <w:r w:rsidR="00426334">
        <w:rPr>
          <w:b/>
          <w:sz w:val="25"/>
          <w:szCs w:val="25"/>
        </w:rPr>
        <w:t>5</w:t>
      </w:r>
      <w:r w:rsidRPr="00AD6E4D">
        <w:rPr>
          <w:b/>
          <w:sz w:val="25"/>
          <w:szCs w:val="25"/>
        </w:rPr>
        <w:t xml:space="preserve"> и 202</w:t>
      </w:r>
      <w:r w:rsidR="00426334">
        <w:rPr>
          <w:b/>
          <w:sz w:val="25"/>
          <w:szCs w:val="25"/>
        </w:rPr>
        <w:t>6</w:t>
      </w:r>
      <w:r w:rsidRPr="00AD6E4D">
        <w:rPr>
          <w:b/>
          <w:sz w:val="25"/>
          <w:szCs w:val="25"/>
        </w:rPr>
        <w:t xml:space="preserve"> годов</w:t>
      </w: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4897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709"/>
        <w:gridCol w:w="2302"/>
        <w:gridCol w:w="1701"/>
        <w:gridCol w:w="992"/>
        <w:gridCol w:w="1027"/>
      </w:tblGrid>
      <w:tr w:rsidR="006957AD" w:rsidRPr="00AD6E4D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2024</w:t>
            </w:r>
          </w:p>
          <w:p w:rsidR="006957AD" w:rsidRPr="00AD6E4D" w:rsidRDefault="006957AD" w:rsidP="006957AD">
            <w:pPr>
              <w:jc w:val="center"/>
            </w:pPr>
            <w:r w:rsidRPr="00AD6E4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2025</w:t>
            </w:r>
            <w:r w:rsidRPr="00AD6E4D"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2026</w:t>
            </w:r>
            <w:r w:rsidRPr="00AD6E4D">
              <w:t xml:space="preserve"> год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030AC5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01 05 00 </w:t>
            </w:r>
            <w:proofErr w:type="spellStart"/>
            <w:r w:rsidRPr="00030AC5">
              <w:rPr>
                <w:sz w:val="20"/>
                <w:szCs w:val="20"/>
              </w:rPr>
              <w:t>00</w:t>
            </w:r>
            <w:proofErr w:type="spellEnd"/>
            <w:r w:rsidRPr="00030AC5">
              <w:rPr>
                <w:sz w:val="20"/>
                <w:szCs w:val="20"/>
              </w:rPr>
              <w:t xml:space="preserve">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793258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690CD0" w:rsidRDefault="00793258" w:rsidP="00695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71 753</w:t>
            </w:r>
            <w:r w:rsidR="006957A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</w:tbl>
    <w:p w:rsidR="006957AD" w:rsidRPr="00994D11" w:rsidRDefault="006957AD" w:rsidP="006957AD">
      <w:pPr>
        <w:tabs>
          <w:tab w:val="left" w:pos="420"/>
          <w:tab w:val="right" w:pos="8998"/>
        </w:tabs>
        <w:jc w:val="center"/>
        <w:rPr>
          <w:b/>
          <w:sz w:val="18"/>
          <w:szCs w:val="18"/>
        </w:rPr>
      </w:pPr>
    </w:p>
    <w:sectPr w:rsidR="006957AD" w:rsidRPr="00994D11" w:rsidSect="00F02E0F">
      <w:pgSz w:w="16838" w:h="11906" w:orient="landscape"/>
      <w:pgMar w:top="426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9D" w:rsidRDefault="0061119D">
      <w:r>
        <w:separator/>
      </w:r>
    </w:p>
  </w:endnote>
  <w:endnote w:type="continuationSeparator" w:id="0">
    <w:p w:rsidR="0061119D" w:rsidRDefault="0061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9D" w:rsidRDefault="0061119D">
      <w:r>
        <w:separator/>
      </w:r>
    </w:p>
  </w:footnote>
  <w:footnote w:type="continuationSeparator" w:id="0">
    <w:p w:rsidR="0061119D" w:rsidRDefault="0061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FA" w:rsidRDefault="008973FA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27F9"/>
    <w:multiLevelType w:val="hybridMultilevel"/>
    <w:tmpl w:val="09DA4192"/>
    <w:lvl w:ilvl="0" w:tplc="D83853C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BC086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3A35DA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70588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482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C8AC2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96ABB4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16072E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4E8C50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B8563B"/>
    <w:multiLevelType w:val="hybridMultilevel"/>
    <w:tmpl w:val="BA5A8040"/>
    <w:lvl w:ilvl="0" w:tplc="5CFECF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28AF"/>
    <w:rsid w:val="00007448"/>
    <w:rsid w:val="00017FD5"/>
    <w:rsid w:val="00026D04"/>
    <w:rsid w:val="00047D2E"/>
    <w:rsid w:val="000718E8"/>
    <w:rsid w:val="0007555F"/>
    <w:rsid w:val="00093C42"/>
    <w:rsid w:val="000D0277"/>
    <w:rsid w:val="000D1E08"/>
    <w:rsid w:val="000D62B8"/>
    <w:rsid w:val="000E2C5A"/>
    <w:rsid w:val="000E760D"/>
    <w:rsid w:val="000E7E7D"/>
    <w:rsid w:val="00102D29"/>
    <w:rsid w:val="001C7BC9"/>
    <w:rsid w:val="001F1BAB"/>
    <w:rsid w:val="0020300C"/>
    <w:rsid w:val="00220AC0"/>
    <w:rsid w:val="00220AD0"/>
    <w:rsid w:val="00236509"/>
    <w:rsid w:val="00262E59"/>
    <w:rsid w:val="00264C25"/>
    <w:rsid w:val="002944C7"/>
    <w:rsid w:val="00296AA7"/>
    <w:rsid w:val="002B3606"/>
    <w:rsid w:val="003360D6"/>
    <w:rsid w:val="00340270"/>
    <w:rsid w:val="0035018F"/>
    <w:rsid w:val="00351AD3"/>
    <w:rsid w:val="003856F2"/>
    <w:rsid w:val="003C1936"/>
    <w:rsid w:val="00411D94"/>
    <w:rsid w:val="00426334"/>
    <w:rsid w:val="00446330"/>
    <w:rsid w:val="00463FA9"/>
    <w:rsid w:val="00487EAF"/>
    <w:rsid w:val="00492869"/>
    <w:rsid w:val="004D0DD5"/>
    <w:rsid w:val="004D241E"/>
    <w:rsid w:val="004F5C4C"/>
    <w:rsid w:val="00500FD9"/>
    <w:rsid w:val="00530226"/>
    <w:rsid w:val="0054676D"/>
    <w:rsid w:val="00562482"/>
    <w:rsid w:val="00580CF6"/>
    <w:rsid w:val="005C2D0E"/>
    <w:rsid w:val="005C2E03"/>
    <w:rsid w:val="005C3A50"/>
    <w:rsid w:val="005D4678"/>
    <w:rsid w:val="005E1E09"/>
    <w:rsid w:val="0061119D"/>
    <w:rsid w:val="00627E67"/>
    <w:rsid w:val="00643BC6"/>
    <w:rsid w:val="006465E9"/>
    <w:rsid w:val="00682731"/>
    <w:rsid w:val="00682849"/>
    <w:rsid w:val="00686B17"/>
    <w:rsid w:val="006957AD"/>
    <w:rsid w:val="006D47EC"/>
    <w:rsid w:val="006E4ACF"/>
    <w:rsid w:val="006E688F"/>
    <w:rsid w:val="00706AAC"/>
    <w:rsid w:val="00712A76"/>
    <w:rsid w:val="007234E7"/>
    <w:rsid w:val="00743484"/>
    <w:rsid w:val="007574CD"/>
    <w:rsid w:val="007635CF"/>
    <w:rsid w:val="0077212E"/>
    <w:rsid w:val="00793258"/>
    <w:rsid w:val="007A18BD"/>
    <w:rsid w:val="007C2514"/>
    <w:rsid w:val="007D1D6A"/>
    <w:rsid w:val="00800F88"/>
    <w:rsid w:val="008222E4"/>
    <w:rsid w:val="0083691E"/>
    <w:rsid w:val="00845110"/>
    <w:rsid w:val="0088236B"/>
    <w:rsid w:val="008973FA"/>
    <w:rsid w:val="008A25D7"/>
    <w:rsid w:val="008B655F"/>
    <w:rsid w:val="008C03B8"/>
    <w:rsid w:val="008C6799"/>
    <w:rsid w:val="008F7644"/>
    <w:rsid w:val="00920193"/>
    <w:rsid w:val="009373B0"/>
    <w:rsid w:val="00944FC6"/>
    <w:rsid w:val="00946D85"/>
    <w:rsid w:val="00950FD5"/>
    <w:rsid w:val="00954CA3"/>
    <w:rsid w:val="009A28C1"/>
    <w:rsid w:val="009C28AF"/>
    <w:rsid w:val="009F3B53"/>
    <w:rsid w:val="00A23441"/>
    <w:rsid w:val="00A2439D"/>
    <w:rsid w:val="00A2597F"/>
    <w:rsid w:val="00A654BE"/>
    <w:rsid w:val="00AC509A"/>
    <w:rsid w:val="00AD0C3A"/>
    <w:rsid w:val="00B077F4"/>
    <w:rsid w:val="00B26153"/>
    <w:rsid w:val="00B73583"/>
    <w:rsid w:val="00BA1E3A"/>
    <w:rsid w:val="00BA1F11"/>
    <w:rsid w:val="00BD11FF"/>
    <w:rsid w:val="00BE2A7B"/>
    <w:rsid w:val="00BE5EFF"/>
    <w:rsid w:val="00C0472F"/>
    <w:rsid w:val="00C31363"/>
    <w:rsid w:val="00C428B7"/>
    <w:rsid w:val="00C5478D"/>
    <w:rsid w:val="00C90BC9"/>
    <w:rsid w:val="00CA061C"/>
    <w:rsid w:val="00CA1B06"/>
    <w:rsid w:val="00CA487A"/>
    <w:rsid w:val="00CD2F5A"/>
    <w:rsid w:val="00CE31EA"/>
    <w:rsid w:val="00CE4CAA"/>
    <w:rsid w:val="00CE6DDD"/>
    <w:rsid w:val="00D162EA"/>
    <w:rsid w:val="00D523DE"/>
    <w:rsid w:val="00D54734"/>
    <w:rsid w:val="00D622D2"/>
    <w:rsid w:val="00D70E66"/>
    <w:rsid w:val="00D756EE"/>
    <w:rsid w:val="00D80431"/>
    <w:rsid w:val="00D86CA1"/>
    <w:rsid w:val="00D92DE2"/>
    <w:rsid w:val="00DA1A73"/>
    <w:rsid w:val="00DA7675"/>
    <w:rsid w:val="00DB7292"/>
    <w:rsid w:val="00DB72AD"/>
    <w:rsid w:val="00DE31B0"/>
    <w:rsid w:val="00E110BE"/>
    <w:rsid w:val="00E33D08"/>
    <w:rsid w:val="00E358F1"/>
    <w:rsid w:val="00E4542D"/>
    <w:rsid w:val="00E46FC6"/>
    <w:rsid w:val="00E57360"/>
    <w:rsid w:val="00E86C41"/>
    <w:rsid w:val="00EA38CC"/>
    <w:rsid w:val="00EA4171"/>
    <w:rsid w:val="00EC319A"/>
    <w:rsid w:val="00ED0DA1"/>
    <w:rsid w:val="00ED539A"/>
    <w:rsid w:val="00F02E0F"/>
    <w:rsid w:val="00F111F9"/>
    <w:rsid w:val="00F22A67"/>
    <w:rsid w:val="00F26EE0"/>
    <w:rsid w:val="00F34B49"/>
    <w:rsid w:val="00F43469"/>
    <w:rsid w:val="00F774C3"/>
    <w:rsid w:val="00F96D93"/>
    <w:rsid w:val="00FB1A9E"/>
    <w:rsid w:val="00FB513B"/>
    <w:rsid w:val="00FD1ADE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F"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CA061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en-US" w:bidi="hi-IN"/>
    </w:rPr>
  </w:style>
  <w:style w:type="paragraph" w:styleId="2">
    <w:name w:val="heading 2"/>
    <w:basedOn w:val="a"/>
    <w:next w:val="a"/>
    <w:link w:val="20"/>
    <w:qFormat/>
    <w:rsid w:val="00CA061C"/>
    <w:pPr>
      <w:keepNext/>
      <w:ind w:firstLine="709"/>
      <w:jc w:val="both"/>
      <w:outlineLvl w:val="1"/>
    </w:pPr>
    <w:rPr>
      <w:rFonts w:cs="DejaVu Sans"/>
      <w:b/>
      <w:bCs/>
    </w:rPr>
  </w:style>
  <w:style w:type="paragraph" w:styleId="3">
    <w:name w:val="heading 3"/>
    <w:basedOn w:val="a"/>
    <w:next w:val="a"/>
    <w:link w:val="30"/>
    <w:qFormat/>
    <w:rsid w:val="00CA0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bidi="hi-IN"/>
    </w:rPr>
  </w:style>
  <w:style w:type="paragraph" w:styleId="4">
    <w:name w:val="heading 4"/>
    <w:basedOn w:val="a"/>
    <w:next w:val="a"/>
    <w:link w:val="40"/>
    <w:unhideWhenUsed/>
    <w:qFormat/>
    <w:rsid w:val="00CA06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bidi="hi-IN"/>
    </w:rPr>
  </w:style>
  <w:style w:type="paragraph" w:styleId="5">
    <w:name w:val="heading 5"/>
    <w:basedOn w:val="a"/>
    <w:next w:val="a"/>
    <w:link w:val="50"/>
    <w:qFormat/>
    <w:rsid w:val="00CA061C"/>
    <w:pPr>
      <w:keepNext/>
      <w:outlineLvl w:val="4"/>
    </w:pPr>
    <w:rPr>
      <w:rFonts w:eastAsia="DejaVu Sans" w:cs="DejaVu Sans"/>
      <w:sz w:val="28"/>
      <w:lang w:val="en-US" w:bidi="hi-IN"/>
    </w:rPr>
  </w:style>
  <w:style w:type="paragraph" w:styleId="6">
    <w:name w:val="heading 6"/>
    <w:basedOn w:val="a"/>
    <w:next w:val="a"/>
    <w:link w:val="60"/>
    <w:qFormat/>
    <w:rsid w:val="00CA061C"/>
    <w:pPr>
      <w:keepNext/>
      <w:outlineLvl w:val="5"/>
    </w:pPr>
    <w:rPr>
      <w:rFonts w:eastAsia="DejaVu Sans" w:cs="DejaVu Sans"/>
      <w:i/>
      <w:iCs/>
      <w:lang w:val="en-US" w:bidi="hi-IN"/>
    </w:rPr>
  </w:style>
  <w:style w:type="paragraph" w:styleId="7">
    <w:name w:val="heading 7"/>
    <w:basedOn w:val="a"/>
    <w:next w:val="a"/>
    <w:link w:val="70"/>
    <w:qFormat/>
    <w:rsid w:val="00CA061C"/>
    <w:pPr>
      <w:keepNext/>
      <w:outlineLvl w:val="6"/>
    </w:pPr>
    <w:rPr>
      <w:rFonts w:eastAsia="DejaVu Sans" w:cs="DejaVu Sans"/>
      <w:i/>
      <w:iCs/>
      <w:sz w:val="28"/>
      <w:szCs w:val="28"/>
      <w:lang w:val="en-US" w:bidi="hi-IN"/>
    </w:rPr>
  </w:style>
  <w:style w:type="paragraph" w:styleId="8">
    <w:name w:val="heading 8"/>
    <w:basedOn w:val="a"/>
    <w:next w:val="a"/>
    <w:link w:val="80"/>
    <w:unhideWhenUsed/>
    <w:qFormat/>
    <w:rsid w:val="00CA061C"/>
    <w:pPr>
      <w:spacing w:before="240" w:after="60"/>
      <w:outlineLvl w:val="7"/>
    </w:pPr>
    <w:rPr>
      <w:rFonts w:ascii="Calibri" w:eastAsia="Times New Roman" w:hAnsi="Calibri"/>
      <w:i/>
      <w:iCs/>
      <w:lang w:val="en-US" w:bidi="hi-IN"/>
    </w:rPr>
  </w:style>
  <w:style w:type="paragraph" w:styleId="9">
    <w:name w:val="heading 9"/>
    <w:basedOn w:val="a"/>
    <w:next w:val="a"/>
    <w:link w:val="90"/>
    <w:qFormat/>
    <w:rsid w:val="00CA061C"/>
    <w:pPr>
      <w:keepNext/>
      <w:outlineLvl w:val="8"/>
    </w:pPr>
    <w:rPr>
      <w:rFonts w:eastAsia="DejaVu Sans" w:cs="DejaVu Sans"/>
      <w:b/>
      <w:bCs/>
      <w:sz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C28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C28A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C28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C28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C28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C28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sid w:val="009C28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C28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9C28A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styleId="a4">
    <w:name w:val="Title"/>
    <w:basedOn w:val="a"/>
    <w:next w:val="a"/>
    <w:link w:val="12"/>
    <w:uiPriority w:val="10"/>
    <w:qFormat/>
    <w:rsid w:val="009C28AF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4"/>
    <w:uiPriority w:val="10"/>
    <w:rsid w:val="009C28A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C28AF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9C28A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C28A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C28A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C28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C28AF"/>
    <w:rPr>
      <w:i/>
    </w:rPr>
  </w:style>
  <w:style w:type="character" w:customStyle="1" w:styleId="HeaderChar">
    <w:name w:val="Header Char"/>
    <w:link w:val="13"/>
    <w:uiPriority w:val="99"/>
    <w:rsid w:val="009C28AF"/>
  </w:style>
  <w:style w:type="character" w:customStyle="1" w:styleId="FooterChar">
    <w:name w:val="Footer Char"/>
    <w:uiPriority w:val="99"/>
    <w:rsid w:val="009C28AF"/>
  </w:style>
  <w:style w:type="character" w:customStyle="1" w:styleId="CaptionChar">
    <w:name w:val="Caption Char"/>
    <w:link w:val="14"/>
    <w:uiPriority w:val="99"/>
    <w:rsid w:val="009C28AF"/>
  </w:style>
  <w:style w:type="table" w:styleId="a9">
    <w:name w:val="Table Grid"/>
    <w:uiPriority w:val="59"/>
    <w:rsid w:val="009C2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2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C2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9C28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a"/>
    <w:uiPriority w:val="99"/>
    <w:rsid w:val="009C28AF"/>
    <w:rPr>
      <w:sz w:val="18"/>
    </w:rPr>
  </w:style>
  <w:style w:type="character" w:styleId="ab">
    <w:name w:val="footnote reference"/>
    <w:uiPriority w:val="99"/>
    <w:unhideWhenUsed/>
    <w:rsid w:val="009C28A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C28AF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C28AF"/>
    <w:rPr>
      <w:sz w:val="20"/>
    </w:rPr>
  </w:style>
  <w:style w:type="character" w:styleId="ae">
    <w:name w:val="endnote reference"/>
    <w:uiPriority w:val="99"/>
    <w:semiHidden/>
    <w:unhideWhenUsed/>
    <w:rsid w:val="009C28AF"/>
    <w:rPr>
      <w:vertAlign w:val="superscript"/>
    </w:rPr>
  </w:style>
  <w:style w:type="paragraph" w:styleId="24">
    <w:name w:val="toc 2"/>
    <w:basedOn w:val="a"/>
    <w:next w:val="a"/>
    <w:uiPriority w:val="39"/>
    <w:unhideWhenUsed/>
    <w:rsid w:val="009C28A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C28A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C28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28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9C28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9C28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9C28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9C28AF"/>
    <w:pPr>
      <w:spacing w:after="57"/>
      <w:ind w:left="2268"/>
    </w:pPr>
  </w:style>
  <w:style w:type="paragraph" w:styleId="af">
    <w:name w:val="TOC Heading"/>
    <w:uiPriority w:val="39"/>
    <w:unhideWhenUsed/>
    <w:rsid w:val="009C28AF"/>
  </w:style>
  <w:style w:type="paragraph" w:styleId="af0">
    <w:name w:val="table of figures"/>
    <w:basedOn w:val="a"/>
    <w:next w:val="a"/>
    <w:uiPriority w:val="99"/>
    <w:unhideWhenUsed/>
    <w:rsid w:val="009C28AF"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28A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9C28AF"/>
    <w:pPr>
      <w:keepNext/>
      <w:numPr>
        <w:ilvl w:val="1"/>
        <w:numId w:val="1"/>
      </w:numPr>
      <w:ind w:firstLine="709"/>
      <w:jc w:val="both"/>
      <w:outlineLvl w:val="1"/>
    </w:pPr>
    <w:rPr>
      <w:b/>
      <w:bCs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9C28A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9C28AF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9C28AF"/>
    <w:pPr>
      <w:keepNext/>
      <w:numPr>
        <w:ilvl w:val="4"/>
        <w:numId w:val="1"/>
      </w:numPr>
      <w:outlineLvl w:val="4"/>
    </w:pPr>
    <w:rPr>
      <w:rFonts w:eastAsia="Times New Roman"/>
      <w:sz w:val="28"/>
      <w:lang w:val="en-US"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9C28AF"/>
    <w:pPr>
      <w:keepNext/>
      <w:numPr>
        <w:ilvl w:val="5"/>
        <w:numId w:val="1"/>
      </w:numPr>
      <w:outlineLvl w:val="5"/>
    </w:pPr>
    <w:rPr>
      <w:rFonts w:eastAsia="Times New Roman"/>
      <w:i/>
      <w:iCs/>
      <w:lang w:val="en-US"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9C28AF"/>
    <w:pPr>
      <w:keepNext/>
      <w:numPr>
        <w:ilvl w:val="6"/>
        <w:numId w:val="1"/>
      </w:numPr>
      <w:outlineLvl w:val="6"/>
    </w:pPr>
    <w:rPr>
      <w:rFonts w:eastAsia="Times New Roman"/>
      <w:i/>
      <w:iCs/>
      <w:sz w:val="28"/>
      <w:szCs w:val="28"/>
      <w:lang w:val="en-US"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9C28AF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9C28AF"/>
    <w:pPr>
      <w:keepNext/>
      <w:numPr>
        <w:ilvl w:val="8"/>
        <w:numId w:val="1"/>
      </w:numPr>
      <w:outlineLvl w:val="8"/>
    </w:pPr>
    <w:rPr>
      <w:rFonts w:eastAsia="Times New Roman"/>
      <w:b/>
      <w:bCs/>
      <w:sz w:val="28"/>
      <w:lang w:val="en-US"/>
    </w:rPr>
  </w:style>
  <w:style w:type="character" w:customStyle="1" w:styleId="WW8Num1z0">
    <w:name w:val="WW8Num1z0"/>
    <w:qFormat/>
    <w:rsid w:val="009C28AF"/>
    <w:rPr>
      <w:rFonts w:ascii="Times New Roman" w:eastAsia="Calibri" w:hAnsi="Times New Roman" w:cs="Times New Roman"/>
      <w:b w:val="0"/>
    </w:rPr>
  </w:style>
  <w:style w:type="character" w:customStyle="1" w:styleId="WW8Num2z0">
    <w:name w:val="WW8Num2z0"/>
    <w:qFormat/>
    <w:rsid w:val="009C28AF"/>
    <w:rPr>
      <w:rFonts w:cs="Times New Roman"/>
      <w:b/>
    </w:rPr>
  </w:style>
  <w:style w:type="character" w:customStyle="1" w:styleId="WW8Num2z1">
    <w:name w:val="WW8Num2z1"/>
    <w:qFormat/>
    <w:rsid w:val="009C28AF"/>
    <w:rPr>
      <w:rFonts w:cs="Times New Roman"/>
    </w:rPr>
  </w:style>
  <w:style w:type="character" w:customStyle="1" w:styleId="WW8Num3z0">
    <w:name w:val="WW8Num3z0"/>
    <w:qFormat/>
    <w:rsid w:val="009C28AF"/>
    <w:rPr>
      <w:rFonts w:ascii="Times New Roman" w:eastAsia="Calibri" w:hAnsi="Times New Roman" w:cs="Times New Roman"/>
      <w:b w:val="0"/>
    </w:rPr>
  </w:style>
  <w:style w:type="character" w:customStyle="1" w:styleId="WW8Num4z0">
    <w:name w:val="WW8Num4z0"/>
    <w:qFormat/>
    <w:rsid w:val="009C28AF"/>
  </w:style>
  <w:style w:type="character" w:customStyle="1" w:styleId="WW8Num5z0">
    <w:name w:val="WW8Num5z0"/>
    <w:qFormat/>
    <w:rsid w:val="009C28AF"/>
  </w:style>
  <w:style w:type="character" w:customStyle="1" w:styleId="WW8Num6z0">
    <w:name w:val="WW8Num6z0"/>
    <w:qFormat/>
    <w:rsid w:val="009C28AF"/>
    <w:rPr>
      <w:rFonts w:cs="Times New Roman"/>
    </w:rPr>
  </w:style>
  <w:style w:type="character" w:customStyle="1" w:styleId="WW8Num7z0">
    <w:name w:val="WW8Num7z0"/>
    <w:qFormat/>
    <w:rsid w:val="009C28A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link w:val="1"/>
    <w:qFormat/>
    <w:rsid w:val="009C28AF"/>
    <w:rPr>
      <w:rFonts w:ascii="Arial" w:eastAsia="Calibri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qFormat/>
    <w:rsid w:val="009C28AF"/>
    <w:rPr>
      <w:rFonts w:eastAsia="Calibri"/>
      <w:b/>
      <w:bCs/>
      <w:sz w:val="24"/>
      <w:szCs w:val="24"/>
      <w:lang w:val="ru-RU" w:bidi="ar-SA"/>
    </w:rPr>
  </w:style>
  <w:style w:type="character" w:customStyle="1" w:styleId="30">
    <w:name w:val="Заголовок 3 Знак"/>
    <w:link w:val="3"/>
    <w:qFormat/>
    <w:rsid w:val="009C28AF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9C28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9C28AF"/>
    <w:rPr>
      <w:sz w:val="28"/>
      <w:szCs w:val="24"/>
    </w:rPr>
  </w:style>
  <w:style w:type="character" w:customStyle="1" w:styleId="60">
    <w:name w:val="Заголовок 6 Знак"/>
    <w:link w:val="6"/>
    <w:qFormat/>
    <w:rsid w:val="009C28AF"/>
    <w:rPr>
      <w:i/>
      <w:iCs/>
      <w:sz w:val="24"/>
      <w:szCs w:val="24"/>
    </w:rPr>
  </w:style>
  <w:style w:type="character" w:customStyle="1" w:styleId="70">
    <w:name w:val="Заголовок 7 Знак"/>
    <w:link w:val="7"/>
    <w:qFormat/>
    <w:rsid w:val="009C28AF"/>
    <w:rPr>
      <w:i/>
      <w:iCs/>
      <w:sz w:val="28"/>
      <w:szCs w:val="28"/>
    </w:rPr>
  </w:style>
  <w:style w:type="character" w:customStyle="1" w:styleId="80">
    <w:name w:val="Заголовок 8 Знак"/>
    <w:link w:val="8"/>
    <w:qFormat/>
    <w:rsid w:val="009C28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qFormat/>
    <w:rsid w:val="009C28AF"/>
    <w:rPr>
      <w:b/>
      <w:bCs/>
      <w:sz w:val="28"/>
      <w:szCs w:val="24"/>
    </w:rPr>
  </w:style>
  <w:style w:type="character" w:customStyle="1" w:styleId="af1">
    <w:name w:val="Основной текст с отступом Знак"/>
    <w:qFormat/>
    <w:rsid w:val="009C28AF"/>
    <w:rPr>
      <w:rFonts w:eastAsia="Calibri"/>
      <w:sz w:val="24"/>
      <w:szCs w:val="24"/>
      <w:lang w:val="ru-RU" w:bidi="ar-SA"/>
    </w:rPr>
  </w:style>
  <w:style w:type="character" w:customStyle="1" w:styleId="af2">
    <w:name w:val="Текст выноски Знак"/>
    <w:qFormat/>
    <w:rsid w:val="009C28AF"/>
    <w:rPr>
      <w:rFonts w:ascii="Tahoma" w:eastAsia="Calibri" w:hAnsi="Tahoma" w:cs="Tahoma"/>
      <w:sz w:val="16"/>
      <w:szCs w:val="16"/>
    </w:rPr>
  </w:style>
  <w:style w:type="character" w:customStyle="1" w:styleId="33">
    <w:name w:val="Основной текст 3 Знак"/>
    <w:qFormat/>
    <w:rsid w:val="009C28AF"/>
    <w:rPr>
      <w:rFonts w:eastAsia="Calibri"/>
      <w:sz w:val="16"/>
      <w:szCs w:val="16"/>
    </w:rPr>
  </w:style>
  <w:style w:type="character" w:customStyle="1" w:styleId="af3">
    <w:name w:val="Основной текст Знак"/>
    <w:qFormat/>
    <w:rsid w:val="009C28AF"/>
    <w:rPr>
      <w:rFonts w:eastAsia="Calibri"/>
      <w:sz w:val="24"/>
      <w:szCs w:val="24"/>
    </w:rPr>
  </w:style>
  <w:style w:type="character" w:styleId="af4">
    <w:name w:val="Emphasis"/>
    <w:qFormat/>
    <w:rsid w:val="009C28AF"/>
    <w:rPr>
      <w:i/>
      <w:iCs/>
    </w:rPr>
  </w:style>
  <w:style w:type="character" w:customStyle="1" w:styleId="af5">
    <w:name w:val="Нижний колонтитул Знак"/>
    <w:qFormat/>
    <w:rsid w:val="009C28AF"/>
    <w:rPr>
      <w:sz w:val="24"/>
      <w:szCs w:val="24"/>
    </w:rPr>
  </w:style>
  <w:style w:type="character" w:customStyle="1" w:styleId="af6">
    <w:name w:val="Текст сноски Знак"/>
    <w:qFormat/>
    <w:rsid w:val="009C28AF"/>
    <w:rPr>
      <w:szCs w:val="24"/>
    </w:rPr>
  </w:style>
  <w:style w:type="character" w:styleId="af7">
    <w:name w:val="Hyperlink"/>
    <w:rsid w:val="009C28AF"/>
    <w:rPr>
      <w:color w:val="0000FF"/>
      <w:u w:val="single"/>
    </w:rPr>
  </w:style>
  <w:style w:type="character" w:customStyle="1" w:styleId="af8">
    <w:name w:val="Название Знак"/>
    <w:qFormat/>
    <w:rsid w:val="009C28AF"/>
    <w:rPr>
      <w:b/>
      <w:sz w:val="52"/>
    </w:rPr>
  </w:style>
  <w:style w:type="character" w:customStyle="1" w:styleId="af9">
    <w:name w:val="Верхний колонтитул Знак"/>
    <w:qFormat/>
    <w:rsid w:val="009C28AF"/>
    <w:rPr>
      <w:rFonts w:eastAsia="Calibri"/>
      <w:sz w:val="24"/>
      <w:szCs w:val="24"/>
    </w:rPr>
  </w:style>
  <w:style w:type="character" w:customStyle="1" w:styleId="ConsPlusNormal">
    <w:name w:val="ConsPlusNormal Знак"/>
    <w:qFormat/>
    <w:rsid w:val="009C28AF"/>
    <w:rPr>
      <w:rFonts w:ascii="Arial" w:hAnsi="Arial" w:cs="Arial"/>
      <w:lang w:val="ru-RU" w:bidi="ar-SA"/>
    </w:rPr>
  </w:style>
  <w:style w:type="character" w:customStyle="1" w:styleId="afa">
    <w:name w:val="Абзац списка Знак"/>
    <w:qFormat/>
    <w:rsid w:val="009C28AF"/>
    <w:rPr>
      <w:sz w:val="24"/>
      <w:szCs w:val="24"/>
      <w:lang w:eastAsia="zh-CN"/>
    </w:rPr>
  </w:style>
  <w:style w:type="character" w:customStyle="1" w:styleId="paystatus">
    <w:name w:val="pay_status"/>
    <w:basedOn w:val="a0"/>
    <w:qFormat/>
    <w:rsid w:val="009C28AF"/>
  </w:style>
  <w:style w:type="character" w:customStyle="1" w:styleId="NoSpacingChar">
    <w:name w:val="No Spacing Char"/>
    <w:qFormat/>
    <w:rsid w:val="009C28AF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RTFNum21">
    <w:name w:val="RTF_Num 2 1"/>
    <w:qFormat/>
    <w:rsid w:val="009C28AF"/>
    <w:rPr>
      <w:rFonts w:ascii="Symbol" w:eastAsia="Symbol" w:hAnsi="Symbol" w:cs="Symbol"/>
    </w:rPr>
  </w:style>
  <w:style w:type="character" w:customStyle="1" w:styleId="afb">
    <w:name w:val="Без интервала Знак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a"/>
    <w:next w:val="afc"/>
    <w:qFormat/>
    <w:rsid w:val="009C28AF"/>
    <w:pPr>
      <w:jc w:val="center"/>
    </w:pPr>
    <w:rPr>
      <w:rFonts w:eastAsia="Times New Roman"/>
      <w:b/>
      <w:sz w:val="52"/>
      <w:szCs w:val="20"/>
      <w:lang w:val="en-US"/>
    </w:rPr>
  </w:style>
  <w:style w:type="paragraph" w:styleId="afc">
    <w:name w:val="Body Text"/>
    <w:basedOn w:val="a"/>
    <w:rsid w:val="009C28AF"/>
    <w:pPr>
      <w:spacing w:after="120"/>
    </w:pPr>
    <w:rPr>
      <w:lang w:val="en-US"/>
    </w:rPr>
  </w:style>
  <w:style w:type="paragraph" w:styleId="afd">
    <w:name w:val="List"/>
    <w:basedOn w:val="afc"/>
    <w:rsid w:val="009C28AF"/>
  </w:style>
  <w:style w:type="paragraph" w:customStyle="1" w:styleId="16">
    <w:name w:val="Название объекта1"/>
    <w:basedOn w:val="a"/>
    <w:qFormat/>
    <w:rsid w:val="009C28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C28AF"/>
    <w:pPr>
      <w:suppressLineNumbers/>
    </w:pPr>
  </w:style>
  <w:style w:type="paragraph" w:styleId="afe">
    <w:name w:val="Body Text Indent"/>
    <w:basedOn w:val="a"/>
    <w:rsid w:val="009C28AF"/>
    <w:pPr>
      <w:ind w:firstLine="709"/>
      <w:jc w:val="both"/>
    </w:pPr>
  </w:style>
  <w:style w:type="paragraph" w:styleId="aff">
    <w:name w:val="List Paragraph"/>
    <w:basedOn w:val="Standard"/>
    <w:qFormat/>
    <w:rsid w:val="009C28AF"/>
    <w:pPr>
      <w:ind w:left="720"/>
    </w:pPr>
    <w:rPr>
      <w:rFonts w:eastAsia="Times New Roman"/>
      <w:lang w:val="en-US"/>
    </w:rPr>
  </w:style>
  <w:style w:type="paragraph" w:styleId="aff0">
    <w:name w:val="Balloon Text"/>
    <w:basedOn w:val="a"/>
    <w:qFormat/>
    <w:rsid w:val="009C28AF"/>
    <w:rPr>
      <w:rFonts w:ascii="Tahoma" w:hAnsi="Tahoma" w:cs="Tahoma"/>
      <w:sz w:val="16"/>
      <w:szCs w:val="16"/>
      <w:lang w:val="en-US"/>
    </w:rPr>
  </w:style>
  <w:style w:type="paragraph" w:styleId="34">
    <w:name w:val="Body Text 3"/>
    <w:basedOn w:val="a"/>
    <w:qFormat/>
    <w:rsid w:val="009C28AF"/>
    <w:pPr>
      <w:spacing w:after="120"/>
    </w:pPr>
    <w:rPr>
      <w:sz w:val="16"/>
      <w:szCs w:val="16"/>
      <w:lang w:val="en-US"/>
    </w:rPr>
  </w:style>
  <w:style w:type="paragraph" w:styleId="17">
    <w:name w:val="toc 1"/>
    <w:basedOn w:val="a"/>
    <w:next w:val="a"/>
    <w:rsid w:val="009C28AF"/>
    <w:pPr>
      <w:widowControl w:val="0"/>
    </w:pPr>
    <w:rPr>
      <w:rFonts w:eastAsia="Times New Roman"/>
      <w:szCs w:val="20"/>
    </w:rPr>
  </w:style>
  <w:style w:type="paragraph" w:customStyle="1" w:styleId="ConsPlusTitle">
    <w:name w:val="ConsPlusTitle"/>
    <w:qFormat/>
    <w:rsid w:val="009C28AF"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9C28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9C28AF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link w:val="CaptionChar"/>
    <w:uiPriority w:val="99"/>
    <w:rsid w:val="009C28AF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paragraph" w:styleId="aa">
    <w:name w:val="footnote text"/>
    <w:basedOn w:val="a"/>
    <w:link w:val="15"/>
    <w:rsid w:val="009C28AF"/>
    <w:rPr>
      <w:rFonts w:eastAsia="Times New Roman"/>
      <w:sz w:val="20"/>
      <w:lang w:val="en-US"/>
    </w:rPr>
  </w:style>
  <w:style w:type="paragraph" w:customStyle="1" w:styleId="13">
    <w:name w:val="Верхний колонтитул1"/>
    <w:basedOn w:val="a"/>
    <w:link w:val="HeaderChar"/>
    <w:uiPriority w:val="99"/>
    <w:rsid w:val="009C28AF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Cell">
    <w:name w:val="ConsPlusCell"/>
    <w:qFormat/>
    <w:rsid w:val="009C28AF"/>
    <w:pPr>
      <w:widowControl w:val="0"/>
    </w:pPr>
    <w:rPr>
      <w:rFonts w:eastAsia="Times New Roman" w:cs="Times New Roman"/>
      <w:lang w:val="ru-RU" w:bidi="ar-SA"/>
    </w:rPr>
  </w:style>
  <w:style w:type="paragraph" w:customStyle="1" w:styleId="ConsPlusNormal0">
    <w:name w:val="ConsPlusNormal"/>
    <w:qFormat/>
    <w:rsid w:val="009C28AF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 Знак Знак Знак"/>
    <w:basedOn w:val="a"/>
    <w:qFormat/>
    <w:rsid w:val="009C28A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9C28AF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35">
    <w:name w:val="xl35"/>
    <w:basedOn w:val="a"/>
    <w:qFormat/>
    <w:rsid w:val="009C28AF"/>
    <w:pPr>
      <w:spacing w:before="280" w:after="280"/>
      <w:jc w:val="right"/>
    </w:pPr>
    <w:rPr>
      <w:rFonts w:eastAsia="Times New Roman"/>
    </w:rPr>
  </w:style>
  <w:style w:type="paragraph" w:customStyle="1" w:styleId="aff2">
    <w:name w:val="Знак"/>
    <w:basedOn w:val="a"/>
    <w:next w:val="a"/>
    <w:qFormat/>
    <w:rsid w:val="009C28A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qFormat/>
    <w:rsid w:val="009C28AF"/>
    <w:rPr>
      <w:rFonts w:eastAsia="Calibri" w:cs="Times New Roman"/>
      <w:lang w:val="ru-RU" w:bidi="ar-SA"/>
    </w:rPr>
  </w:style>
  <w:style w:type="paragraph" w:customStyle="1" w:styleId="18">
    <w:name w:val="Стиль1"/>
    <w:basedOn w:val="a"/>
    <w:qFormat/>
    <w:rsid w:val="009C28AF"/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rsid w:val="009C28AF"/>
    <w:pPr>
      <w:spacing w:before="280" w:after="280"/>
    </w:pPr>
    <w:rPr>
      <w:rFonts w:eastAsia="Times New Roman"/>
    </w:rPr>
  </w:style>
  <w:style w:type="paragraph" w:customStyle="1" w:styleId="19">
    <w:name w:val="Без интервала1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a"/>
    <w:qFormat/>
    <w:rsid w:val="009C28A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C28AF"/>
    <w:pPr>
      <w:jc w:val="center"/>
    </w:pPr>
    <w:rPr>
      <w:b/>
      <w:bCs/>
    </w:rPr>
  </w:style>
  <w:style w:type="numbering" w:customStyle="1" w:styleId="WW8Num1">
    <w:name w:val="WW8Num1"/>
    <w:qFormat/>
    <w:rsid w:val="009C28AF"/>
  </w:style>
  <w:style w:type="numbering" w:customStyle="1" w:styleId="WW8Num2">
    <w:name w:val="WW8Num2"/>
    <w:qFormat/>
    <w:rsid w:val="009C28AF"/>
  </w:style>
  <w:style w:type="numbering" w:customStyle="1" w:styleId="WW8Num3">
    <w:name w:val="WW8Num3"/>
    <w:qFormat/>
    <w:rsid w:val="009C28AF"/>
  </w:style>
  <w:style w:type="numbering" w:customStyle="1" w:styleId="WW8Num4">
    <w:name w:val="WW8Num4"/>
    <w:qFormat/>
    <w:rsid w:val="009C28AF"/>
  </w:style>
  <w:style w:type="numbering" w:customStyle="1" w:styleId="WW8Num5">
    <w:name w:val="WW8Num5"/>
    <w:qFormat/>
    <w:rsid w:val="009C28AF"/>
  </w:style>
  <w:style w:type="numbering" w:customStyle="1" w:styleId="WW8Num6">
    <w:name w:val="WW8Num6"/>
    <w:qFormat/>
    <w:rsid w:val="009C28AF"/>
  </w:style>
  <w:style w:type="numbering" w:customStyle="1" w:styleId="WW8Num7">
    <w:name w:val="WW8Num7"/>
    <w:qFormat/>
    <w:rsid w:val="009C28AF"/>
  </w:style>
  <w:style w:type="paragraph" w:styleId="aff3">
    <w:name w:val="header"/>
    <w:basedOn w:val="a"/>
    <w:link w:val="1a"/>
    <w:uiPriority w:val="99"/>
    <w:unhideWhenUsed/>
    <w:rsid w:val="00DA1A73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3"/>
    <w:uiPriority w:val="99"/>
    <w:semiHidden/>
    <w:rsid w:val="00DA1A73"/>
    <w:rPr>
      <w:rFonts w:eastAsia="Calibri" w:cs="Times New Roman"/>
      <w:lang w:val="ru-RU" w:bidi="ar-SA"/>
    </w:rPr>
  </w:style>
  <w:style w:type="paragraph" w:styleId="aff4">
    <w:name w:val="footer"/>
    <w:basedOn w:val="a"/>
    <w:link w:val="1b"/>
    <w:uiPriority w:val="99"/>
    <w:unhideWhenUsed/>
    <w:rsid w:val="00DA1A73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4"/>
    <w:uiPriority w:val="99"/>
    <w:semiHidden/>
    <w:rsid w:val="00DA1A73"/>
    <w:rPr>
      <w:rFonts w:eastAsia="Calibri" w:cs="Times New Roman"/>
      <w:lang w:val="ru-RU" w:bidi="ar-SA"/>
    </w:rPr>
  </w:style>
  <w:style w:type="character" w:customStyle="1" w:styleId="111">
    <w:name w:val="Заголовок 1 Знак1"/>
    <w:basedOn w:val="a0"/>
    <w:uiPriority w:val="9"/>
    <w:rsid w:val="00CA06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bidi="ar-SA"/>
    </w:rPr>
  </w:style>
  <w:style w:type="character" w:customStyle="1" w:styleId="212">
    <w:name w:val="Заголовок 2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311">
    <w:name w:val="Заголовок 3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411">
    <w:name w:val="Заголовок 4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365F91" w:themeColor="accent1" w:themeShade="BF"/>
      <w:lang w:val="ru-RU" w:bidi="ar-SA"/>
    </w:rPr>
  </w:style>
  <w:style w:type="character" w:customStyle="1" w:styleId="511">
    <w:name w:val="Заголовок 5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365F91" w:themeColor="accent1" w:themeShade="BF"/>
      <w:lang w:val="ru-RU" w:bidi="ar-SA"/>
    </w:rPr>
  </w:style>
  <w:style w:type="character" w:customStyle="1" w:styleId="610">
    <w:name w:val="Заголовок 6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710">
    <w:name w:val="Заголовок 7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243F60" w:themeColor="accent1" w:themeShade="7F"/>
      <w:lang w:val="ru-RU" w:bidi="ar-SA"/>
    </w:rPr>
  </w:style>
  <w:style w:type="character" w:customStyle="1" w:styleId="810">
    <w:name w:val="Заголовок 8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bidi="ar-SA"/>
    </w:rPr>
  </w:style>
  <w:style w:type="character" w:customStyle="1" w:styleId="910">
    <w:name w:val="Заголовок 9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bidi="ar-SA"/>
    </w:rPr>
  </w:style>
  <w:style w:type="paragraph" w:customStyle="1" w:styleId="1c">
    <w:name w:val="Абзац списка1"/>
    <w:basedOn w:val="a"/>
    <w:rsid w:val="00CA061C"/>
    <w:pPr>
      <w:ind w:left="720"/>
    </w:pPr>
    <w:rPr>
      <w:lang w:eastAsia="ru-RU"/>
    </w:rPr>
  </w:style>
  <w:style w:type="character" w:customStyle="1" w:styleId="normaltextrun">
    <w:name w:val="normaltextrun"/>
    <w:basedOn w:val="a0"/>
    <w:rsid w:val="0072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369CC-B1A6-42C9-9323-AE272BA6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USER</cp:lastModifiedBy>
  <cp:revision>24</cp:revision>
  <cp:lastPrinted>2024-05-22T05:30:00Z</cp:lastPrinted>
  <dcterms:created xsi:type="dcterms:W3CDTF">2024-05-20T08:50:00Z</dcterms:created>
  <dcterms:modified xsi:type="dcterms:W3CDTF">2024-05-31T06:20:00Z</dcterms:modified>
  <dc:language>en-US</dc:language>
</cp:coreProperties>
</file>