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51" w:rsidRPr="005E0EA3" w:rsidRDefault="00863B76" w:rsidP="00863B76">
      <w:pPr>
        <w:spacing w:line="276" w:lineRule="auto"/>
        <w:jc w:val="center"/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251" w:rsidRPr="002774FF" w:rsidRDefault="008A2251" w:rsidP="00AF00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СОВЕТ ДЕПУТАТОВ СЕЛЬСКОГО ПОСЕЛЕНИЯ</w:t>
      </w:r>
    </w:p>
    <w:p w:rsidR="008A2251" w:rsidRPr="002774FF" w:rsidRDefault="008A2251" w:rsidP="00AF00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>ТИХВИНСКИЙ СЕЛЬСОВЕТ</w:t>
      </w:r>
    </w:p>
    <w:p w:rsidR="008A2251" w:rsidRPr="002774FF" w:rsidRDefault="008A2251" w:rsidP="00AF001E">
      <w:pPr>
        <w:ind w:firstLine="708"/>
        <w:jc w:val="center"/>
        <w:rPr>
          <w:b/>
          <w:bCs/>
          <w:sz w:val="28"/>
          <w:szCs w:val="28"/>
        </w:rPr>
      </w:pPr>
      <w:r w:rsidRPr="002774FF">
        <w:rPr>
          <w:b/>
          <w:bCs/>
          <w:sz w:val="28"/>
          <w:szCs w:val="28"/>
        </w:rPr>
        <w:t xml:space="preserve">Добринского муниципального района </w:t>
      </w:r>
      <w:r w:rsidRPr="002774FF">
        <w:rPr>
          <w:b/>
          <w:sz w:val="28"/>
          <w:szCs w:val="28"/>
        </w:rPr>
        <w:t>Липецкой области</w:t>
      </w:r>
    </w:p>
    <w:p w:rsidR="008A2251" w:rsidRPr="002774FF" w:rsidRDefault="008A2251" w:rsidP="00AF00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2774FF">
        <w:rPr>
          <w:b/>
          <w:sz w:val="28"/>
          <w:szCs w:val="28"/>
        </w:rPr>
        <w:t>Российской Федерации</w:t>
      </w:r>
    </w:p>
    <w:p w:rsidR="008A2251" w:rsidRPr="002774FF" w:rsidRDefault="008A2251" w:rsidP="00AF00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Pr="002774FF">
        <w:rPr>
          <w:sz w:val="28"/>
          <w:szCs w:val="28"/>
        </w:rPr>
        <w:t>-я сессия</w:t>
      </w:r>
      <w:r>
        <w:rPr>
          <w:sz w:val="28"/>
          <w:szCs w:val="28"/>
        </w:rPr>
        <w:t xml:space="preserve"> </w:t>
      </w:r>
      <w:r w:rsidRPr="002774FF">
        <w:rPr>
          <w:sz w:val="28"/>
          <w:szCs w:val="28"/>
          <w:lang w:val="en-US"/>
        </w:rPr>
        <w:t>V</w:t>
      </w:r>
      <w:r w:rsidRPr="002774FF">
        <w:rPr>
          <w:sz w:val="28"/>
          <w:szCs w:val="28"/>
        </w:rPr>
        <w:t>созыва</w:t>
      </w:r>
    </w:p>
    <w:p w:rsidR="008A2251" w:rsidRPr="002774FF" w:rsidRDefault="008A2251" w:rsidP="00AF00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2774FF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8A2251" w:rsidRPr="002774FF" w:rsidRDefault="008A2251" w:rsidP="00AF00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8A2251" w:rsidRDefault="008A2251" w:rsidP="00AF001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10.02.2017</w:t>
      </w:r>
      <w:r w:rsidRPr="002774FF">
        <w:rPr>
          <w:color w:val="3D3D3D"/>
          <w:spacing w:val="2"/>
          <w:sz w:val="28"/>
          <w:szCs w:val="28"/>
        </w:rPr>
        <w:t xml:space="preserve"> г.                      </w:t>
      </w:r>
      <w:r w:rsidRPr="002774FF">
        <w:rPr>
          <w:color w:val="3D3D3D"/>
          <w:sz w:val="28"/>
          <w:szCs w:val="28"/>
        </w:rPr>
        <w:t xml:space="preserve">д.Большая Плавица                     </w:t>
      </w:r>
      <w:r>
        <w:rPr>
          <w:color w:val="3D3D3D"/>
          <w:sz w:val="28"/>
          <w:szCs w:val="28"/>
        </w:rPr>
        <w:t xml:space="preserve">      </w:t>
      </w:r>
      <w:r w:rsidRPr="002774FF">
        <w:rPr>
          <w:color w:val="3D3D3D"/>
          <w:sz w:val="28"/>
          <w:szCs w:val="28"/>
        </w:rPr>
        <w:t xml:space="preserve">№ </w:t>
      </w:r>
      <w:r>
        <w:rPr>
          <w:color w:val="3D3D3D"/>
          <w:sz w:val="28"/>
          <w:szCs w:val="28"/>
        </w:rPr>
        <w:t>6</w:t>
      </w:r>
      <w:r w:rsidR="00D02351">
        <w:rPr>
          <w:color w:val="3D3D3D"/>
          <w:sz w:val="28"/>
          <w:szCs w:val="28"/>
        </w:rPr>
        <w:t>9</w:t>
      </w:r>
      <w:r w:rsidRPr="002774FF">
        <w:rPr>
          <w:color w:val="3D3D3D"/>
          <w:spacing w:val="-5"/>
          <w:sz w:val="28"/>
          <w:szCs w:val="28"/>
        </w:rPr>
        <w:t>– рс</w:t>
      </w:r>
    </w:p>
    <w:p w:rsidR="00D02351" w:rsidRPr="002774FF" w:rsidRDefault="00D02351" w:rsidP="00AF001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8A2251" w:rsidRDefault="008A2251" w:rsidP="00AF001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noProof/>
          <w:sz w:val="28"/>
          <w:szCs w:val="28"/>
        </w:rPr>
      </w:pPr>
    </w:p>
    <w:p w:rsidR="00D02351" w:rsidRDefault="00D02351" w:rsidP="00D02351">
      <w:pPr>
        <w:jc w:val="center"/>
        <w:rPr>
          <w:b/>
          <w:color w:val="000000"/>
          <w:sz w:val="27"/>
          <w:szCs w:val="27"/>
        </w:rPr>
      </w:pPr>
      <w:bookmarkStart w:id="0" w:name="OLE_LINK57"/>
      <w:bookmarkStart w:id="1" w:name="OLE_LINK58"/>
      <w:bookmarkStart w:id="2" w:name="OLE_LINK59"/>
      <w:bookmarkStart w:id="3" w:name="OLE_LINK60"/>
      <w:r w:rsidRPr="00D02351">
        <w:rPr>
          <w:b/>
          <w:color w:val="000000"/>
          <w:sz w:val="27"/>
          <w:szCs w:val="27"/>
        </w:rPr>
        <w:t xml:space="preserve">О Положении </w:t>
      </w:r>
      <w:bookmarkStart w:id="4" w:name="OLE_LINK47"/>
      <w:bookmarkStart w:id="5" w:name="OLE_LINK46"/>
      <w:bookmarkStart w:id="6" w:name="OLE_LINK45"/>
      <w:r w:rsidRPr="00D02351">
        <w:rPr>
          <w:b/>
          <w:color w:val="000000"/>
          <w:sz w:val="27"/>
          <w:szCs w:val="27"/>
        </w:rPr>
        <w:t xml:space="preserve">«О  народной дружине сельского поселения </w:t>
      </w:r>
      <w:r>
        <w:rPr>
          <w:b/>
          <w:color w:val="000000"/>
          <w:sz w:val="27"/>
          <w:szCs w:val="27"/>
        </w:rPr>
        <w:t>Тихвинский</w:t>
      </w:r>
      <w:r w:rsidRPr="00D02351">
        <w:rPr>
          <w:b/>
          <w:color w:val="000000"/>
          <w:sz w:val="27"/>
          <w:szCs w:val="27"/>
        </w:rPr>
        <w:t xml:space="preserve"> сельсовет Добринского муниципального района Липецкой области»</w:t>
      </w:r>
    </w:p>
    <w:p w:rsidR="00863B76" w:rsidRDefault="00863B76" w:rsidP="00D02351">
      <w:pPr>
        <w:jc w:val="center"/>
        <w:rPr>
          <w:b/>
          <w:color w:val="000000"/>
          <w:sz w:val="27"/>
          <w:szCs w:val="27"/>
        </w:rPr>
      </w:pPr>
    </w:p>
    <w:p w:rsidR="00863B76" w:rsidRPr="00D02351" w:rsidRDefault="00863B76" w:rsidP="00D02351">
      <w:pPr>
        <w:jc w:val="center"/>
        <w:rPr>
          <w:b/>
          <w:color w:val="000000"/>
          <w:sz w:val="27"/>
          <w:szCs w:val="27"/>
        </w:rPr>
      </w:pPr>
    </w:p>
    <w:bookmarkEnd w:id="0"/>
    <w:bookmarkEnd w:id="1"/>
    <w:bookmarkEnd w:id="2"/>
    <w:bookmarkEnd w:id="3"/>
    <w:bookmarkEnd w:id="4"/>
    <w:bookmarkEnd w:id="5"/>
    <w:bookmarkEnd w:id="6"/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   </w:t>
      </w:r>
    </w:p>
    <w:p w:rsidR="00D02351" w:rsidRPr="00D02351" w:rsidRDefault="00D02351" w:rsidP="00D02351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7"/>
          <w:szCs w:val="27"/>
          <w:lang w:eastAsia="en-US"/>
        </w:rPr>
      </w:pPr>
      <w:r w:rsidRPr="00D02351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   </w:t>
      </w:r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ab/>
      </w:r>
      <w:r w:rsidRPr="00D02351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В целях укрепления охраны общественного порядка на территории сельского поселения </w:t>
      </w:r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>Тихвинский</w:t>
      </w:r>
      <w:r w:rsidRPr="00D02351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 сельсовет Добринского муниципального района Липецкой области,   в соответствии с  Федеральным законом от 6 октября 2003 года №131-ФЗ  «Об общих принципах организации местного самоуправления в Российской Федерации», </w:t>
      </w:r>
      <w:r w:rsidRPr="00D02351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Федеральным законом от</w:t>
      </w:r>
      <w:r w:rsidRPr="00D02351">
        <w:rPr>
          <w:rStyle w:val="apple-converted-space"/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 </w:t>
      </w:r>
      <w:r w:rsidRPr="00D02351">
        <w:rPr>
          <w:rStyle w:val="af1"/>
          <w:rFonts w:ascii="Times New Roman" w:hAnsi="Times New Roman" w:cs="Times New Roman"/>
          <w:b w:val="0"/>
          <w:i w:val="0"/>
          <w:color w:val="auto"/>
          <w:sz w:val="27"/>
          <w:szCs w:val="27"/>
        </w:rPr>
        <w:t>2</w:t>
      </w:r>
      <w:r w:rsidRPr="00D02351">
        <w:rPr>
          <w:rStyle w:val="apple-converted-space"/>
          <w:rFonts w:ascii="Times New Roman" w:hAnsi="Times New Roman" w:cs="Times New Roman"/>
          <w:b w:val="0"/>
          <w:i/>
          <w:color w:val="auto"/>
          <w:sz w:val="27"/>
          <w:szCs w:val="27"/>
        </w:rPr>
        <w:t> </w:t>
      </w:r>
      <w:r w:rsidRPr="00D02351">
        <w:rPr>
          <w:rStyle w:val="af1"/>
          <w:rFonts w:ascii="Times New Roman" w:hAnsi="Times New Roman" w:cs="Times New Roman"/>
          <w:b w:val="0"/>
          <w:i w:val="0"/>
          <w:color w:val="auto"/>
          <w:sz w:val="27"/>
          <w:szCs w:val="27"/>
        </w:rPr>
        <w:t>апреля</w:t>
      </w:r>
      <w:r w:rsidRPr="00D02351">
        <w:rPr>
          <w:rStyle w:val="apple-converted-space"/>
          <w:rFonts w:ascii="Times New Roman" w:hAnsi="Times New Roman" w:cs="Times New Roman"/>
          <w:b w:val="0"/>
          <w:color w:val="auto"/>
          <w:sz w:val="27"/>
          <w:szCs w:val="27"/>
        </w:rPr>
        <w:t> </w:t>
      </w:r>
      <w:r w:rsidRPr="00D02351">
        <w:rPr>
          <w:rStyle w:val="af1"/>
          <w:rFonts w:ascii="Times New Roman" w:hAnsi="Times New Roman" w:cs="Times New Roman"/>
          <w:b w:val="0"/>
          <w:i w:val="0"/>
          <w:color w:val="auto"/>
          <w:sz w:val="27"/>
          <w:szCs w:val="27"/>
        </w:rPr>
        <w:t>2014</w:t>
      </w:r>
      <w:r w:rsidRPr="00D02351">
        <w:rPr>
          <w:rFonts w:ascii="Times New Roman" w:hAnsi="Times New Roman" w:cs="Times New Roman"/>
          <w:b w:val="0"/>
          <w:i/>
          <w:color w:val="auto"/>
          <w:sz w:val="27"/>
          <w:szCs w:val="27"/>
          <w:shd w:val="clear" w:color="auto" w:fill="FFFFFF"/>
        </w:rPr>
        <w:t> </w:t>
      </w:r>
      <w:r w:rsidRPr="00D02351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г.</w:t>
      </w:r>
      <w:r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 №</w:t>
      </w:r>
      <w:r w:rsidRPr="00D02351">
        <w:rPr>
          <w:rFonts w:ascii="Times New Roman" w:hAnsi="Times New Roman" w:cs="Times New Roman"/>
          <w:b w:val="0"/>
          <w:i/>
          <w:color w:val="auto"/>
          <w:sz w:val="27"/>
          <w:szCs w:val="27"/>
          <w:shd w:val="clear" w:color="auto" w:fill="FFFFFF"/>
        </w:rPr>
        <w:t> </w:t>
      </w:r>
      <w:r w:rsidRPr="00D02351">
        <w:rPr>
          <w:rStyle w:val="af1"/>
          <w:rFonts w:ascii="Times New Roman" w:hAnsi="Times New Roman" w:cs="Times New Roman"/>
          <w:b w:val="0"/>
          <w:i w:val="0"/>
          <w:color w:val="auto"/>
          <w:sz w:val="27"/>
          <w:szCs w:val="27"/>
        </w:rPr>
        <w:t>44</w:t>
      </w:r>
      <w:r w:rsidRPr="00D02351">
        <w:rPr>
          <w:rFonts w:ascii="Times New Roman" w:hAnsi="Times New Roman" w:cs="Times New Roman"/>
          <w:b w:val="0"/>
          <w:i/>
          <w:color w:val="auto"/>
          <w:sz w:val="27"/>
          <w:szCs w:val="27"/>
        </w:rPr>
        <w:t>-</w:t>
      </w:r>
      <w:r w:rsidRPr="00D02351">
        <w:rPr>
          <w:rStyle w:val="af1"/>
          <w:rFonts w:ascii="Times New Roman" w:hAnsi="Times New Roman" w:cs="Times New Roman"/>
          <w:b w:val="0"/>
          <w:i w:val="0"/>
          <w:color w:val="auto"/>
          <w:sz w:val="27"/>
          <w:szCs w:val="27"/>
        </w:rPr>
        <w:t>ФЗ</w:t>
      </w:r>
      <w:r w:rsidRPr="00D02351">
        <w:rPr>
          <w:rFonts w:ascii="Times New Roman" w:hAnsi="Times New Roman" w:cs="Times New Roman"/>
          <w:b w:val="0"/>
          <w:color w:val="auto"/>
          <w:sz w:val="27"/>
          <w:szCs w:val="27"/>
        </w:rPr>
        <w:br/>
      </w:r>
      <w:r w:rsidRPr="00D02351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"Об участии граждан в охране общественного порядка"</w:t>
      </w:r>
      <w:bookmarkStart w:id="7" w:name="OLE_LINK7"/>
      <w:bookmarkStart w:id="8" w:name="OLE_LINK6"/>
      <w:bookmarkStart w:id="9" w:name="OLE_LINK5"/>
      <w:bookmarkStart w:id="10" w:name="OLE_LINK4"/>
      <w:bookmarkStart w:id="11" w:name="OLE_LINK3"/>
      <w:r w:rsidRPr="00D02351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 xml:space="preserve">, </w:t>
      </w:r>
      <w:hyperlink r:id="rId9" w:history="1">
        <w:r w:rsidRPr="00D02351">
          <w:rPr>
            <w:rStyle w:val="af9"/>
            <w:rFonts w:ascii="Times New Roman" w:hAnsi="Times New Roman" w:cs="Times New Roman"/>
            <w:bCs/>
            <w:color w:val="auto"/>
            <w:sz w:val="27"/>
            <w:szCs w:val="27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  <w:bookmarkEnd w:id="7"/>
      <w:bookmarkEnd w:id="8"/>
      <w:bookmarkEnd w:id="9"/>
      <w:bookmarkEnd w:id="10"/>
      <w:bookmarkEnd w:id="11"/>
      <w:r w:rsidRPr="00D02351">
        <w:rPr>
          <w:rFonts w:ascii="Times New Roman" w:hAnsi="Times New Roman" w:cs="Times New Roman"/>
          <w:color w:val="auto"/>
          <w:sz w:val="27"/>
          <w:szCs w:val="27"/>
        </w:rPr>
        <w:t xml:space="preserve">, </w:t>
      </w:r>
      <w:r w:rsidRPr="00D0235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руководствуясь Уставом сельского поселения </w:t>
      </w:r>
      <w:r>
        <w:rPr>
          <w:rFonts w:ascii="Times New Roman" w:hAnsi="Times New Roman" w:cs="Times New Roman"/>
          <w:b w:val="0"/>
          <w:color w:val="auto"/>
          <w:sz w:val="27"/>
          <w:szCs w:val="27"/>
        </w:rPr>
        <w:t>Тихвинский</w:t>
      </w:r>
      <w:r w:rsidRPr="00D02351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сельсовет, учитывая решение постоянной комиссии </w:t>
      </w:r>
      <w:r w:rsidRPr="00D02351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D02351">
        <w:rPr>
          <w:rFonts w:ascii="Times New Roman" w:hAnsi="Times New Roman" w:cs="Times New Roman"/>
          <w:b w:val="0"/>
          <w:color w:val="auto"/>
          <w:sz w:val="27"/>
          <w:szCs w:val="27"/>
          <w:shd w:val="clear" w:color="auto" w:fill="FFFFFF"/>
        </w:rPr>
        <w:t>по правовым вопросам, местному самоуправлению, работе с депутатами и делам семьи, детства и молодежи,</w:t>
      </w:r>
      <w:r w:rsidRPr="00D02351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 Совет депутатов сельского </w:t>
      </w:r>
      <w:r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>Тихвинский</w:t>
      </w:r>
      <w:r w:rsidRPr="00D02351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 xml:space="preserve"> сельсовет</w:t>
      </w:r>
    </w:p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   </w:t>
      </w:r>
    </w:p>
    <w:p w:rsidR="00D02351" w:rsidRPr="00D02351" w:rsidRDefault="00D02351" w:rsidP="00D02351">
      <w:pPr>
        <w:jc w:val="both"/>
        <w:rPr>
          <w:b/>
          <w:color w:val="000000"/>
          <w:sz w:val="27"/>
          <w:szCs w:val="27"/>
        </w:rPr>
      </w:pPr>
      <w:r w:rsidRPr="00D02351">
        <w:rPr>
          <w:b/>
          <w:color w:val="000000"/>
          <w:sz w:val="27"/>
          <w:szCs w:val="27"/>
        </w:rPr>
        <w:t>РЕШИЛ:</w:t>
      </w:r>
    </w:p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 xml:space="preserve">1.  Принять Положение «О народной дружине сельского поселения </w:t>
      </w:r>
      <w:r>
        <w:rPr>
          <w:color w:val="000000"/>
          <w:sz w:val="27"/>
          <w:szCs w:val="27"/>
        </w:rPr>
        <w:t>Тихвинский</w:t>
      </w:r>
      <w:r w:rsidRPr="00D02351">
        <w:rPr>
          <w:color w:val="000000"/>
          <w:sz w:val="27"/>
          <w:szCs w:val="27"/>
        </w:rPr>
        <w:t>  сельсовет  Добринского муниципального района Липецкой области» (прилагается).</w:t>
      </w:r>
    </w:p>
    <w:p w:rsidR="00D02351" w:rsidRPr="00D02351" w:rsidRDefault="006374FD" w:rsidP="00D02351">
      <w:pPr>
        <w:shd w:val="clear" w:color="auto" w:fill="FFFFFF"/>
        <w:jc w:val="both"/>
        <w:rPr>
          <w:color w:val="000000"/>
          <w:sz w:val="27"/>
          <w:szCs w:val="27"/>
        </w:rPr>
      </w:pPr>
      <w:bookmarkStart w:id="12" w:name="OLE_LINK32"/>
      <w:bookmarkStart w:id="13" w:name="OLE_LINK31"/>
      <w:bookmarkStart w:id="14" w:name="OLE_LINK22"/>
      <w:r>
        <w:rPr>
          <w:color w:val="000000"/>
          <w:sz w:val="27"/>
          <w:szCs w:val="27"/>
        </w:rPr>
        <w:t>2.</w:t>
      </w:r>
      <w:r w:rsidR="00D02351" w:rsidRPr="00D02351">
        <w:rPr>
          <w:color w:val="000000"/>
          <w:sz w:val="27"/>
          <w:szCs w:val="27"/>
        </w:rPr>
        <w:t xml:space="preserve"> Направить указанный нормативный правовой акт главе сельского поселения </w:t>
      </w:r>
      <w:r w:rsidR="00D02351">
        <w:rPr>
          <w:color w:val="000000"/>
          <w:sz w:val="27"/>
          <w:szCs w:val="27"/>
        </w:rPr>
        <w:t>Тихвинский</w:t>
      </w:r>
      <w:r w:rsidR="00D02351" w:rsidRPr="00D02351">
        <w:rPr>
          <w:color w:val="000000"/>
          <w:sz w:val="27"/>
          <w:szCs w:val="27"/>
        </w:rPr>
        <w:t xml:space="preserve"> сельсовет для подписания и официального обнародования.</w:t>
      </w:r>
    </w:p>
    <w:p w:rsidR="00D02351" w:rsidRDefault="006374FD" w:rsidP="00D02351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D02351" w:rsidRPr="00D02351">
        <w:rPr>
          <w:color w:val="000000"/>
          <w:sz w:val="27"/>
          <w:szCs w:val="27"/>
        </w:rPr>
        <w:t>. Настоящее решение вступает в силу со дня его обнародования. </w:t>
      </w:r>
    </w:p>
    <w:p w:rsidR="00D02351" w:rsidRDefault="00D02351" w:rsidP="00D02351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D02351" w:rsidRPr="00D02351" w:rsidRDefault="00D02351" w:rsidP="00D02351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D02351" w:rsidRPr="00D02351" w:rsidRDefault="00D02351" w:rsidP="00D02351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D02351" w:rsidRPr="00D02351" w:rsidRDefault="00D02351" w:rsidP="00D02351">
      <w:pPr>
        <w:shd w:val="clear" w:color="auto" w:fill="FFFFFF"/>
        <w:jc w:val="both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 </w:t>
      </w:r>
      <w:r w:rsidRPr="00D02351">
        <w:rPr>
          <w:b/>
          <w:color w:val="000000"/>
          <w:sz w:val="27"/>
          <w:szCs w:val="27"/>
        </w:rPr>
        <w:t>Председатель Совета депутатов</w:t>
      </w:r>
    </w:p>
    <w:p w:rsidR="00D02351" w:rsidRPr="00D02351" w:rsidRDefault="00D02351" w:rsidP="00D02351">
      <w:pPr>
        <w:shd w:val="clear" w:color="auto" w:fill="FFFFFF"/>
        <w:jc w:val="both"/>
        <w:rPr>
          <w:b/>
          <w:color w:val="000000"/>
          <w:sz w:val="27"/>
          <w:szCs w:val="27"/>
        </w:rPr>
      </w:pPr>
      <w:r w:rsidRPr="00D02351">
        <w:rPr>
          <w:b/>
          <w:color w:val="000000"/>
          <w:sz w:val="27"/>
          <w:szCs w:val="27"/>
        </w:rPr>
        <w:t xml:space="preserve"> сельского поселения</w:t>
      </w:r>
    </w:p>
    <w:p w:rsidR="00D02351" w:rsidRPr="00D02351" w:rsidRDefault="00D02351" w:rsidP="00D02351">
      <w:pPr>
        <w:shd w:val="clear" w:color="auto" w:fill="FFFFFF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Тихвинский</w:t>
      </w:r>
      <w:r w:rsidRPr="00D02351">
        <w:rPr>
          <w:b/>
          <w:color w:val="000000"/>
          <w:sz w:val="27"/>
          <w:szCs w:val="27"/>
        </w:rPr>
        <w:t xml:space="preserve"> сельсовет                                                     А. </w:t>
      </w:r>
      <w:r>
        <w:rPr>
          <w:b/>
          <w:color w:val="000000"/>
          <w:sz w:val="27"/>
          <w:szCs w:val="27"/>
        </w:rPr>
        <w:t>Г.Кондратов</w:t>
      </w:r>
    </w:p>
    <w:bookmarkEnd w:id="12"/>
    <w:bookmarkEnd w:id="13"/>
    <w:bookmarkEnd w:id="14"/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</w:p>
    <w:p w:rsidR="00D02351" w:rsidRDefault="00D02351" w:rsidP="00D02351">
      <w:pPr>
        <w:jc w:val="both"/>
        <w:rPr>
          <w:color w:val="000000"/>
          <w:sz w:val="27"/>
          <w:szCs w:val="27"/>
        </w:rPr>
      </w:pPr>
    </w:p>
    <w:p w:rsidR="006374FD" w:rsidRDefault="006374FD" w:rsidP="00D02351">
      <w:pPr>
        <w:jc w:val="both"/>
        <w:rPr>
          <w:color w:val="000000"/>
          <w:sz w:val="27"/>
          <w:szCs w:val="27"/>
        </w:rPr>
      </w:pPr>
    </w:p>
    <w:p w:rsidR="006374FD" w:rsidRPr="00D02351" w:rsidRDefault="006374FD" w:rsidP="00D02351">
      <w:pPr>
        <w:jc w:val="both"/>
        <w:rPr>
          <w:color w:val="000000"/>
          <w:sz w:val="27"/>
          <w:szCs w:val="27"/>
        </w:rPr>
      </w:pPr>
    </w:p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</w:p>
    <w:p w:rsidR="00D02351" w:rsidRPr="00D02351" w:rsidRDefault="00D02351" w:rsidP="00D02351">
      <w:pPr>
        <w:pStyle w:val="af6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D02351">
        <w:rPr>
          <w:rFonts w:ascii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                                        Принято</w:t>
      </w:r>
    </w:p>
    <w:p w:rsidR="00D02351" w:rsidRPr="00D02351" w:rsidRDefault="00D02351" w:rsidP="00D02351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D02351">
        <w:rPr>
          <w:rFonts w:ascii="Times New Roman" w:hAnsi="Times New Roman" w:cs="Times New Roman"/>
          <w:sz w:val="27"/>
          <w:szCs w:val="27"/>
        </w:rPr>
        <w:t xml:space="preserve"> Решением Совета депутатов</w:t>
      </w:r>
    </w:p>
    <w:p w:rsidR="00D02351" w:rsidRPr="00D02351" w:rsidRDefault="00D02351" w:rsidP="00D02351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D02351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D02351" w:rsidRPr="00D02351" w:rsidRDefault="00D02351" w:rsidP="00D02351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Тихвинский</w:t>
      </w:r>
      <w:r w:rsidRPr="00D02351">
        <w:rPr>
          <w:rFonts w:ascii="Times New Roman" w:hAnsi="Times New Roman" w:cs="Times New Roman"/>
          <w:sz w:val="27"/>
          <w:szCs w:val="27"/>
        </w:rPr>
        <w:t xml:space="preserve"> сельсовет </w:t>
      </w:r>
    </w:p>
    <w:p w:rsidR="00D02351" w:rsidRPr="00D02351" w:rsidRDefault="00D02351" w:rsidP="00D02351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D0235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sz w:val="27"/>
          <w:szCs w:val="27"/>
        </w:rPr>
        <w:t>10</w:t>
      </w:r>
      <w:r w:rsidRPr="00D02351">
        <w:rPr>
          <w:rFonts w:ascii="Times New Roman" w:hAnsi="Times New Roman" w:cs="Times New Roman"/>
          <w:sz w:val="27"/>
          <w:szCs w:val="27"/>
        </w:rPr>
        <w:t>.02.2017 г. № 6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D02351">
        <w:rPr>
          <w:rFonts w:ascii="Times New Roman" w:hAnsi="Times New Roman" w:cs="Times New Roman"/>
          <w:sz w:val="27"/>
          <w:szCs w:val="27"/>
        </w:rPr>
        <w:t xml:space="preserve"> 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02351">
        <w:rPr>
          <w:rFonts w:ascii="Times New Roman" w:hAnsi="Times New Roman" w:cs="Times New Roman"/>
          <w:sz w:val="27"/>
          <w:szCs w:val="27"/>
        </w:rPr>
        <w:t xml:space="preserve">рс                     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  </w:t>
      </w:r>
    </w:p>
    <w:p w:rsidR="00D02351" w:rsidRPr="00D02351" w:rsidRDefault="00D02351" w:rsidP="00D02351">
      <w:pPr>
        <w:jc w:val="center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>ПОЛОЖЕНИЕ</w:t>
      </w:r>
    </w:p>
    <w:p w:rsidR="00D02351" w:rsidRPr="00D02351" w:rsidRDefault="00D02351" w:rsidP="00D02351">
      <w:pPr>
        <w:jc w:val="center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 xml:space="preserve">«О народной дружине сельского поселения </w:t>
      </w:r>
      <w:r>
        <w:rPr>
          <w:b/>
          <w:sz w:val="27"/>
          <w:szCs w:val="27"/>
        </w:rPr>
        <w:t xml:space="preserve">Тихвинский сельсовет </w:t>
      </w:r>
      <w:r w:rsidRPr="00D02351">
        <w:rPr>
          <w:b/>
          <w:sz w:val="27"/>
          <w:szCs w:val="27"/>
        </w:rPr>
        <w:t>Добринского муниципального района Липецкой области»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b/>
          <w:sz w:val="27"/>
          <w:szCs w:val="27"/>
        </w:rPr>
        <w:t>1.</w:t>
      </w:r>
      <w:r w:rsidRPr="00D02351">
        <w:rPr>
          <w:sz w:val="27"/>
          <w:szCs w:val="27"/>
        </w:rPr>
        <w:t xml:space="preserve"> </w:t>
      </w:r>
      <w:r w:rsidRPr="00D02351">
        <w:rPr>
          <w:b/>
          <w:sz w:val="27"/>
          <w:szCs w:val="27"/>
        </w:rPr>
        <w:t>Общие положения.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1.1. Народная дружина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Добринского муниципального района Липецкой области (далее – НД) является добровольным формированием населения по охране общественного порядка на территории 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1.2. НД </w:t>
      </w:r>
      <w:bookmarkStart w:id="15" w:name="OLE_LINK13"/>
      <w:bookmarkStart w:id="16" w:name="OLE_LINK12"/>
      <w:r w:rsidRPr="00D02351">
        <w:rPr>
          <w:sz w:val="27"/>
          <w:szCs w:val="27"/>
        </w:rPr>
        <w:t>организуется по территориальному принципу</w:t>
      </w:r>
      <w:bookmarkEnd w:id="15"/>
      <w:bookmarkEnd w:id="16"/>
      <w:r w:rsidRPr="00D02351">
        <w:rPr>
          <w:sz w:val="27"/>
          <w:szCs w:val="27"/>
        </w:rPr>
        <w:t>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1.3. Работа НД строится на строгом соблюдении законности. В своей работе НД руководствуется Конституцией Российской Федерации, Федеральными законами и законами Липецкой области, муниципальными правовыми актами, указаниями органа внутренних дел и настоящим Положением.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>2. Цели и задачи и НД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2.1. Целью создания и деятельности НД является привлечение граждан к охране общественного порядка, правовое воспитание и повышение гражданской ответственности жителей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сельсовет, организация их совместной деятельности с правоохранительными органами.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2.2. Задачами НД являются: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участие в совместных согласованных с органами внутренних дел (далее-ОВД) мероприятиях по охране общественного порядка и правовому воспитанию граждан;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проведение разъяснительной работы об ответственности граждан за общее состояние правопорядка в  сельском поселении и необходимости их личного неформального участия в обеспечении безопасности граждан в общественных местах.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2.3. Для выполнения своих задач НД организует работу своих членов по следующим направлениям: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1) участие в мероприятиях по защите жизни и здоровья граждан, охране собственности физических и юридических лиц;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2) участие в мероприятиях по предупреждению и профилактике правонарушений и пресечению административных правонарушений; 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3) участие в проведении неотложных аварийно-спасательных мероприятий в случаях стихийных бедствий, катастроф и иных чрезвычайных ситуаций в соответствии с федеральным и областным законодательством;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>3. Структура и порядок формирования НД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3.1. Для формирования НД администрация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(далее - администрация) проводит организационное собрание лиц, желающих вступить в НД. Собрание проводится с участием представителей органов местного самоуправления, представителей правоохранительных органов, руководителями предприятий и организаций, расположенных на территории сельского поселения.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lastRenderedPageBreak/>
        <w:t>  администрация по итогам организационного собрания издает  постановление об утверждении списка членов НД с указанием их фамилии, имени, отчества, даты рождения, места жительства, места работы, уровня образования.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3.2.   НД  может насчитывать в своем составе не более 10 человек. Руководит   НД  командир НД, который избирается на общем собрании членов НД по согласованию с главой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и представителем ОМВД России по Добринскому району.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3.3.   Руководство  деятельностью НД.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3.3.1. Для непосредственного руководства работой и координации деятельности НД постановлением главы администрации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создается штаб НД по сельскому поселению.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        В состав штаба включаются: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       представители органов внутренних дел;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-        представители предприятий и организаций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       другие лица по постановлению главы администрации сельского поселения.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        3.2. Персональный состав штаба НД утверждается постановлением главы администрации сельского поселения;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         3.3. Штаб НД по сельскому поселению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       проводит организационную работу по созданию НД и совершенствованию её деятельности;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       проверяет деятельность НД, принимает меры к устранению выявленных недостатков;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       принимает участие в разработке и осуществлении мероприятий по предупреждению правонарушений;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       ходатайствует перед руководителями предприятий, учреждений и организаций, общественными организациями, администрацией сельского поселения  о поощрении наиболее отличившихся дружинников;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      осуществляет реализацию мероприятий, по материальному и моральному стимулированию народных дружинников, а также  материально-техническое обеспечение деятельности дружины.</w:t>
      </w:r>
    </w:p>
    <w:p w:rsidR="00D02351" w:rsidRPr="00D02351" w:rsidRDefault="00D02351" w:rsidP="00D02351">
      <w:pPr>
        <w:jc w:val="both"/>
        <w:rPr>
          <w:rFonts w:eastAsiaTheme="minorHAnsi"/>
          <w:sz w:val="27"/>
          <w:szCs w:val="27"/>
          <w:lang w:eastAsia="en-US"/>
        </w:rPr>
      </w:pPr>
      <w:bookmarkStart w:id="17" w:name="sub_35"/>
      <w:r w:rsidRPr="00D02351">
        <w:rPr>
          <w:sz w:val="27"/>
          <w:szCs w:val="27"/>
        </w:rPr>
        <w:t>-  Заседания штаба НД проводятся по мере необходимости, но не реже одного раза в полугодие. Заседание штаба НД считается правомочным, если на нем присутствует более половины его членов. Решения принимаются большинством голосов присутствующих на заседании членов штаба НД и оформляются протоколом.</w:t>
      </w:r>
      <w:bookmarkEnd w:id="17"/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3.3. Командир НД: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1) в своей деятельности подчиняется начальнику штаба, его заместителю.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2) планирует работу НД,  распределяет силы НД по территории сельского поселения и направлениям её деятельности, организует учебу членов НД;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3) проверяет деятельность НД, принимает меры к устранению выявленных недостатков;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4)  проводит инструктивные беседы по вопросам охраны правопорядка на территории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5) доводит до сведения членов НД действующие законодательные акты, приказы, распоряжения и другие нормативные документы по охране общественного порядка и требует их выполнения;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6) поддерживает личную связь с правоохранительными органами, органами местного самоуправления, территориального общественного самоуправления, получает от них необходимую информацию и на ее основе ставит задачи членам дружины;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lastRenderedPageBreak/>
        <w:t>7) обо всех случаях нарушения общественного порядка, фактах задержания лиц, совершивших  противоправные действия, составляет рапорт, информирует местные органы охраны общественной безопасности.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8) осуществляет контроль  за правомерностью действий членов НД в период несения дежурства;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9) ведет учет и составляет графики выходов на дежурство и согласовывает график с участковым уполномоченным полиции.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10) заслушивает сообщения  дружинников о результатах патрулирования, выявленных нарушениях общественного порядка и принятых мерах;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11) не реже одного раза в год отчитывается  о проделанной работе на заседании штаба НД и вносит предложения по вопросам усиления охраны общественного порядка и пресечения правонарушений;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12) ходатайствует перед администрацией  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  о поощрении наиболее отличившихся дружинников по согласованию с начальником штаба НД.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13) выдает удостоверение членам НД по образцу, утвержденному </w:t>
      </w:r>
      <w:hyperlink r:id="rId10" w:history="1">
        <w:r w:rsidRPr="00D02351">
          <w:rPr>
            <w:rStyle w:val="af9"/>
            <w:b w:val="0"/>
            <w:color w:val="auto"/>
            <w:sz w:val="27"/>
            <w:szCs w:val="27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>4. Порядок взаимодействия НД  с правоохранительными органами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 4.1 НД  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осуществляет свою  деятельность в постоянном взаимодействии с ОМВД России по Добринскому району и его структурными подразделениями в обеспечении общественного порядка.</w:t>
      </w:r>
    </w:p>
    <w:p w:rsidR="00D02351" w:rsidRPr="00D02351" w:rsidRDefault="00D02351" w:rsidP="00D02351">
      <w:pPr>
        <w:pStyle w:val="s15"/>
        <w:shd w:val="clear" w:color="auto" w:fill="FFFFFF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D02351">
        <w:rPr>
          <w:rStyle w:val="s10"/>
          <w:rFonts w:eastAsiaTheme="majorEastAsia"/>
          <w:b/>
          <w:bCs/>
          <w:sz w:val="27"/>
          <w:szCs w:val="27"/>
        </w:rPr>
        <w:t>5.</w:t>
      </w:r>
      <w:r w:rsidRPr="00D02351">
        <w:rPr>
          <w:rStyle w:val="apple-converted-space"/>
          <w:b/>
          <w:bCs/>
          <w:sz w:val="27"/>
          <w:szCs w:val="27"/>
        </w:rPr>
        <w:t> </w:t>
      </w:r>
      <w:r w:rsidRPr="00D02351">
        <w:rPr>
          <w:b/>
          <w:bCs/>
          <w:sz w:val="27"/>
          <w:szCs w:val="27"/>
        </w:rPr>
        <w:t>Отличительная символика народного дружинника</w:t>
      </w:r>
    </w:p>
    <w:p w:rsidR="00D02351" w:rsidRPr="00D02351" w:rsidRDefault="00D02351" w:rsidP="00D02351">
      <w:pPr>
        <w:pStyle w:val="s1"/>
        <w:shd w:val="clear" w:color="auto" w:fill="FFFFFF"/>
        <w:spacing w:before="0" w:beforeAutospacing="0" w:after="0" w:afterAutospacing="0"/>
        <w:jc w:val="both"/>
        <w:rPr>
          <w:b/>
          <w:sz w:val="27"/>
          <w:szCs w:val="27"/>
        </w:rPr>
      </w:pPr>
      <w:r w:rsidRPr="00D02351">
        <w:rPr>
          <w:sz w:val="27"/>
          <w:szCs w:val="27"/>
        </w:rPr>
        <w:t xml:space="preserve">5.1. В качестве отличительной символики народного дружинника используется нарукавная повязка народного дружинника, изготавливаемая по образцу, утвержденному </w:t>
      </w:r>
      <w:hyperlink r:id="rId11" w:history="1">
        <w:r w:rsidRPr="00D02351">
          <w:rPr>
            <w:rStyle w:val="af9"/>
            <w:b w:val="0"/>
            <w:color w:val="auto"/>
            <w:sz w:val="27"/>
            <w:szCs w:val="27"/>
          </w:rPr>
          <w:t>Законом 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  <w:r w:rsidRPr="00D02351">
        <w:rPr>
          <w:b/>
          <w:sz w:val="27"/>
          <w:szCs w:val="27"/>
        </w:rPr>
        <w:t>.</w:t>
      </w:r>
    </w:p>
    <w:p w:rsidR="00D02351" w:rsidRPr="00D02351" w:rsidRDefault="00D02351" w:rsidP="00D02351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02351">
        <w:rPr>
          <w:sz w:val="27"/>
          <w:szCs w:val="27"/>
        </w:rPr>
        <w:t>5.2. Нарукавная повязка народного дружинника выдается народному дружиннику командиром НД на время принятия непосредственного участия в мероприятии по охране общественного порядка и подлежит сдаче командиру НД по окончании такого мероприятия.</w:t>
      </w:r>
    </w:p>
    <w:p w:rsidR="00D02351" w:rsidRPr="00D02351" w:rsidRDefault="00D02351" w:rsidP="00D02351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02351">
        <w:rPr>
          <w:sz w:val="27"/>
          <w:szCs w:val="27"/>
        </w:rPr>
        <w:t>5.3. Нарукавная повязка НД носится на предплечье левой руки.</w:t>
      </w:r>
    </w:p>
    <w:p w:rsidR="00D02351" w:rsidRPr="00D02351" w:rsidRDefault="00D02351" w:rsidP="00D02351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>6. Условия и порядок  приема граждан в НД  и отчисления из нее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6.1. В члены НД принимаются граждане Российской Федерации, достигшие возраста 18 лет, добровольно изъявившие желание вступить в НД, способные по своим моральным и деловым качествам, уровню подготовки и состоянию здоровья исполнять обязанности члена НД.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6.2. Прием в НД производится  в индивидуальном порядке на основании личного заявления вступающего согласно  </w:t>
      </w:r>
      <w:r w:rsidRPr="00D02351">
        <w:rPr>
          <w:b/>
          <w:sz w:val="27"/>
          <w:szCs w:val="27"/>
        </w:rPr>
        <w:t>Приложению</w:t>
      </w:r>
      <w:r>
        <w:rPr>
          <w:b/>
          <w:sz w:val="27"/>
          <w:szCs w:val="27"/>
        </w:rPr>
        <w:t>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 С лицом, подавшим заявление о принятии в члены НД, командир НД или его заместитель проводят собеседование, на котором знакомят его с настоящим Положением, разъясняют правовые основы деятельности НД, права и обязанности члена НД. Решение о приеме принимает Штаб НД.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На основании решения Штаба НД администрация  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  вносит соответствующие изменения в постановление администрации 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об утверждении списка членов НД.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lastRenderedPageBreak/>
        <w:t>После утверждения списка члену НД вручается удостоверение члена НД по установленному образцу.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6.3. Не могут быть приняты и состоять в НД граждане: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имеющие неснятую или непогашенную судимость;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в отношении которых осуществляется уголовное преследование;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 ранее осужденные за умышленные преступления;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 страдающие психическими расстройствами, больные наркоманией или алкоголизмом;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 признанные недееспособными или ограниченно дееспособными по решению суда, вступившему в законную силу;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  имеющие гражданство (подданство) иностранного государства., наркоманией, токсикоманией.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6.4. Членство в НД прекращается в следующих случаях: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при наступлении обстоятельств, предусмотренных пунктом 6.3. настоящего Положения;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на основании личного заявления члена НД;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в случае систематического невыполнения обязанностей члена НД;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в случае привлечения к ответственности за совершение административного правонарушения против порядка управления или административного правонарушения, посягающего на общественный порядок и общественную безопасность.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6.5. Отчисление граждан из НД осуществляется по решению штаба НД . Решение штаба НД об отчислении гражданина из НД является основанием для внесения соответствующих изменений в постановление главы администрации  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 об утверждении списка членов НД.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>7. Права и обязанности члена НД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7.1. Член НД, участвуя в мероприятиях по обеспечению правопорядка и общественной безопасности на территории  сельского поселения </w:t>
      </w:r>
      <w:r>
        <w:rPr>
          <w:sz w:val="27"/>
          <w:szCs w:val="27"/>
        </w:rPr>
        <w:t>Тихвинский</w:t>
      </w:r>
      <w:r w:rsidRPr="00D02351">
        <w:rPr>
          <w:sz w:val="27"/>
          <w:szCs w:val="27"/>
        </w:rPr>
        <w:t xml:space="preserve"> сельсовет, имеет право: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1) требовать от граждан и должностных лиц прекратить противоправные деяния;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4) применять физическую силу в случаях и порядке, предусмотренных настоящим Федеральным законом;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lastRenderedPageBreak/>
        <w:t>6)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Член НД обязан: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2) при объявлении сбора народной дружины прибывать к месту сбора в установленном порядке;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3) соблюдать права и законные интересы граждан, общественных объединений, религиозных и иных организаций;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4) принимать меры по предотвращению и пресечению правонарушений;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7.2.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b/>
          <w:sz w:val="27"/>
          <w:szCs w:val="27"/>
        </w:rPr>
      </w:pPr>
      <w:r w:rsidRPr="00D02351">
        <w:rPr>
          <w:b/>
          <w:sz w:val="27"/>
          <w:szCs w:val="27"/>
        </w:rPr>
        <w:t>8. Социальные гарантии  и формы поощрения членов НД</w:t>
      </w:r>
    </w:p>
    <w:p w:rsidR="00D02351" w:rsidRPr="00D02351" w:rsidRDefault="00D02351" w:rsidP="00D02351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7"/>
          <w:szCs w:val="27"/>
          <w:lang w:eastAsia="en-US"/>
        </w:rPr>
      </w:pPr>
      <w:r w:rsidRPr="00D02351">
        <w:rPr>
          <w:rFonts w:ascii="Times New Roman" w:eastAsia="Times New Roman" w:hAnsi="Times New Roman" w:cs="Times New Roman"/>
          <w:b w:val="0"/>
          <w:color w:val="auto"/>
          <w:sz w:val="27"/>
          <w:szCs w:val="27"/>
        </w:rPr>
        <w:t>8.1. Социальные гарантии и формы поощрения членов НД устанавливаются</w:t>
      </w:r>
      <w:r w:rsidRPr="00D0235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hyperlink r:id="rId12" w:history="1">
        <w:r w:rsidRPr="00D02351">
          <w:rPr>
            <w:rStyle w:val="af9"/>
            <w:rFonts w:ascii="Times New Roman" w:hAnsi="Times New Roman" w:cs="Times New Roman"/>
            <w:bCs/>
            <w:color w:val="auto"/>
            <w:sz w:val="27"/>
            <w:szCs w:val="27"/>
          </w:rPr>
          <w:t>Законом Липецкой области от 29 апреля 2015 г. N 405-ОЗ "О некоторых вопросах участия граждан в охране общественного порядка на территории Липецкой области"</w:t>
        </w:r>
      </w:hyperlink>
      <w:r w:rsidRPr="00D02351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8.2. Меры поощрения народных дружинников: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8.2.1. Поощрение народных дружинников, активно участвующих в охране общественного порядка, осуществляют органы местного самоуправления и правоохранительные органы. Мерами морального и материального стимулирования народных дружинников являются: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объявление благодарности;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награждение почетной грамотой;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выдача денежной премии;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- награждение ценным подарком.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8.3.Размеры вознаграждений и порядок поощрения устанавливаются правовыми актами органов местного самоуправления.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8.4.За особые заслуги в охране общественного порядка народные дружинники могут быть представлены к награждению ведомственными и государственными наградами в порядке, определенном действующим законодательством. 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8.5. Органом местного самоуправления, предприятиями, организациями и учреждениями могут применяться иные меры морального и материального стимулирования.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02351">
        <w:rPr>
          <w:rStyle w:val="apple-converted-space"/>
          <w:b/>
          <w:bCs/>
          <w:sz w:val="27"/>
          <w:szCs w:val="27"/>
          <w:shd w:val="clear" w:color="auto" w:fill="FFFFFF"/>
        </w:rPr>
        <w:t xml:space="preserve"> 9. </w:t>
      </w:r>
      <w:r w:rsidRPr="00D02351">
        <w:rPr>
          <w:b/>
          <w:bCs/>
          <w:sz w:val="27"/>
          <w:szCs w:val="27"/>
          <w:shd w:val="clear" w:color="auto" w:fill="FFFFFF"/>
        </w:rPr>
        <w:t>Материально-техническое обеспечение деятельности НД</w:t>
      </w:r>
      <w:r w:rsidRPr="00D02351">
        <w:rPr>
          <w:sz w:val="27"/>
          <w:szCs w:val="27"/>
        </w:rPr>
        <w:t xml:space="preserve">. </w:t>
      </w:r>
    </w:p>
    <w:p w:rsidR="00D02351" w:rsidRPr="00D02351" w:rsidRDefault="00D02351" w:rsidP="00D02351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02351">
        <w:rPr>
          <w:sz w:val="27"/>
          <w:szCs w:val="27"/>
        </w:rPr>
        <w:t>9.1. Материально-техническое обеспечение деятельности НД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D02351" w:rsidRPr="00D02351" w:rsidRDefault="00D02351" w:rsidP="00D02351">
      <w:pPr>
        <w:pStyle w:val="s1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9.2. Администрация сельского поселения может выделять средства на финансирование материально-технического обеспечения деятельности НД, предоставлять НД помещения, </w:t>
      </w:r>
      <w:r w:rsidRPr="00D02351">
        <w:rPr>
          <w:sz w:val="27"/>
          <w:szCs w:val="27"/>
        </w:rPr>
        <w:lastRenderedPageBreak/>
        <w:t>технические и иные материальные средства, необходимые для осуществления её деятельности.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 xml:space="preserve">   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</w:t>
      </w:r>
    </w:p>
    <w:p w:rsidR="00D02351" w:rsidRPr="00D02351" w:rsidRDefault="00D02351" w:rsidP="00D02351">
      <w:pPr>
        <w:jc w:val="both"/>
        <w:rPr>
          <w:rFonts w:eastAsiaTheme="minorHAnsi"/>
          <w:b/>
          <w:sz w:val="27"/>
          <w:szCs w:val="27"/>
          <w:lang w:eastAsia="en-US"/>
        </w:rPr>
      </w:pPr>
      <w:r w:rsidRPr="00D02351">
        <w:rPr>
          <w:b/>
          <w:sz w:val="27"/>
          <w:szCs w:val="27"/>
        </w:rPr>
        <w:t>Глава сельского поселения</w:t>
      </w:r>
    </w:p>
    <w:p w:rsidR="00D02351" w:rsidRPr="00D02351" w:rsidRDefault="00D02351" w:rsidP="00D02351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Тихвинский</w:t>
      </w:r>
      <w:r w:rsidRPr="00D02351">
        <w:rPr>
          <w:b/>
          <w:sz w:val="27"/>
          <w:szCs w:val="27"/>
        </w:rPr>
        <w:t xml:space="preserve"> сельсовет                                           </w:t>
      </w:r>
      <w:r>
        <w:rPr>
          <w:b/>
          <w:sz w:val="27"/>
          <w:szCs w:val="27"/>
        </w:rPr>
        <w:t>А.Г.Кондратов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jc w:val="both"/>
        <w:rPr>
          <w:sz w:val="27"/>
          <w:szCs w:val="27"/>
        </w:rPr>
      </w:pPr>
    </w:p>
    <w:p w:rsidR="00D02351" w:rsidRPr="00D02351" w:rsidRDefault="00D02351" w:rsidP="00D02351">
      <w:pPr>
        <w:pStyle w:val="af6"/>
        <w:jc w:val="right"/>
        <w:rPr>
          <w:rFonts w:ascii="Times New Roman" w:hAnsi="Times New Roman" w:cs="Times New Roman"/>
          <w:sz w:val="27"/>
          <w:szCs w:val="27"/>
        </w:rPr>
      </w:pPr>
      <w:r w:rsidRPr="00D02351">
        <w:rPr>
          <w:rFonts w:ascii="Times New Roman" w:hAnsi="Times New Roman" w:cs="Times New Roman"/>
          <w:sz w:val="27"/>
          <w:szCs w:val="27"/>
        </w:rPr>
        <w:t> </w:t>
      </w:r>
      <w:bookmarkStart w:id="18" w:name="OLE_LINK53"/>
      <w:bookmarkStart w:id="19" w:name="OLE_LINK52"/>
      <w:bookmarkStart w:id="20" w:name="OLE_LINK51"/>
      <w:r w:rsidRPr="00D02351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D02351" w:rsidRPr="00D02351" w:rsidRDefault="00D02351" w:rsidP="00D02351">
      <w:pPr>
        <w:pStyle w:val="af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2351">
        <w:rPr>
          <w:rFonts w:ascii="Times New Roman" w:hAnsi="Times New Roman" w:cs="Times New Roman"/>
          <w:sz w:val="27"/>
          <w:szCs w:val="27"/>
        </w:rPr>
        <w:t>к Положению</w:t>
      </w:r>
      <w:r w:rsidRPr="00D02351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D02351">
        <w:rPr>
          <w:rFonts w:ascii="Times New Roman" w:eastAsia="Times New Roman" w:hAnsi="Times New Roman" w:cs="Times New Roman"/>
          <w:color w:val="000000"/>
          <w:sz w:val="27"/>
          <w:szCs w:val="27"/>
        </w:rPr>
        <w:t>«О  народной дружине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>Тихвинский</w:t>
      </w:r>
      <w:r w:rsidRPr="00D02351">
        <w:rPr>
          <w:color w:val="000000"/>
          <w:sz w:val="27"/>
          <w:szCs w:val="27"/>
        </w:rPr>
        <w:t xml:space="preserve"> сельсовет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Добринского муниципального района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 xml:space="preserve"> Липецкой области»</w:t>
      </w:r>
      <w:bookmarkEnd w:id="18"/>
      <w:bookmarkEnd w:id="19"/>
      <w:bookmarkEnd w:id="20"/>
    </w:p>
    <w:p w:rsidR="00D02351" w:rsidRPr="00D02351" w:rsidRDefault="00D02351" w:rsidP="00D02351">
      <w:pPr>
        <w:spacing w:before="173" w:after="173" w:line="408" w:lineRule="atLeast"/>
        <w:jc w:val="right"/>
        <w:rPr>
          <w:color w:val="000000"/>
          <w:sz w:val="27"/>
          <w:szCs w:val="27"/>
        </w:rPr>
      </w:pPr>
    </w:p>
    <w:p w:rsidR="00D02351" w:rsidRPr="00D02351" w:rsidRDefault="00D02351" w:rsidP="00D02351">
      <w:pPr>
        <w:spacing w:after="157"/>
        <w:jc w:val="both"/>
        <w:rPr>
          <w:b/>
          <w:color w:val="3C3C3C"/>
          <w:sz w:val="27"/>
          <w:szCs w:val="27"/>
        </w:rPr>
      </w:pPr>
    </w:p>
    <w:p w:rsidR="00D02351" w:rsidRPr="00D02351" w:rsidRDefault="00D02351" w:rsidP="00D02351">
      <w:pPr>
        <w:jc w:val="center"/>
        <w:rPr>
          <w:b/>
          <w:color w:val="000000"/>
          <w:sz w:val="27"/>
          <w:szCs w:val="27"/>
        </w:rPr>
      </w:pPr>
      <w:r w:rsidRPr="00D02351">
        <w:rPr>
          <w:b/>
          <w:color w:val="000000"/>
          <w:sz w:val="27"/>
          <w:szCs w:val="27"/>
        </w:rPr>
        <w:t>Образец заявления в народную дружину</w:t>
      </w:r>
    </w:p>
    <w:p w:rsidR="00D02351" w:rsidRPr="00D02351" w:rsidRDefault="00D02351" w:rsidP="00D02351">
      <w:pPr>
        <w:jc w:val="center"/>
        <w:rPr>
          <w:b/>
          <w:color w:val="000000"/>
          <w:sz w:val="27"/>
          <w:szCs w:val="27"/>
        </w:rPr>
      </w:pPr>
    </w:p>
    <w:p w:rsidR="00D02351" w:rsidRPr="00D02351" w:rsidRDefault="00D02351" w:rsidP="00D02351">
      <w:pPr>
        <w:jc w:val="center"/>
        <w:rPr>
          <w:b/>
          <w:color w:val="000000"/>
          <w:sz w:val="27"/>
          <w:szCs w:val="27"/>
        </w:rPr>
      </w:pPr>
    </w:p>
    <w:p w:rsidR="00D02351" w:rsidRPr="00D02351" w:rsidRDefault="00D02351" w:rsidP="00D02351">
      <w:pPr>
        <w:jc w:val="center"/>
        <w:rPr>
          <w:b/>
          <w:color w:val="000000"/>
          <w:sz w:val="27"/>
          <w:szCs w:val="27"/>
        </w:rPr>
      </w:pP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Командиру народной дружины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 xml:space="preserve">сельского поселения </w:t>
      </w:r>
      <w:r>
        <w:rPr>
          <w:color w:val="000000"/>
          <w:sz w:val="27"/>
          <w:szCs w:val="27"/>
        </w:rPr>
        <w:t>Тихвинский</w:t>
      </w:r>
      <w:r w:rsidRPr="00D02351">
        <w:rPr>
          <w:color w:val="000000"/>
          <w:sz w:val="27"/>
          <w:szCs w:val="27"/>
        </w:rPr>
        <w:t xml:space="preserve"> сельский совет 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_____________________________________________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_____________________________________________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</w:p>
    <w:p w:rsidR="00D02351" w:rsidRPr="00D02351" w:rsidRDefault="00D02351" w:rsidP="00D02351">
      <w:pPr>
        <w:jc w:val="center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Заявление</w:t>
      </w:r>
    </w:p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 xml:space="preserve">      Я, ____________________________________________________________, «____» ____________ _____ года рождения, уроженец ____________________________________________________________________ зарегистрированный(ая) по адресу ____________________________________________________________________ ____________________________________________________________________ прошу Вас принять меня в народную дружину  сельского поселения </w:t>
      </w:r>
      <w:r>
        <w:rPr>
          <w:color w:val="000000"/>
          <w:sz w:val="27"/>
          <w:szCs w:val="27"/>
        </w:rPr>
        <w:t>Тихвинский</w:t>
      </w:r>
      <w:r w:rsidRPr="00D02351">
        <w:rPr>
          <w:color w:val="000000"/>
          <w:sz w:val="27"/>
          <w:szCs w:val="27"/>
        </w:rPr>
        <w:t xml:space="preserve"> сельский совет. </w:t>
      </w:r>
    </w:p>
    <w:p w:rsidR="00D02351" w:rsidRPr="00D02351" w:rsidRDefault="00D02351" w:rsidP="00D02351">
      <w:pPr>
        <w:jc w:val="both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>К уголовной и административной ответственности не привлекался. Являюсь гражданином России, другого гражданства не имею.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         В  соответствии  со  </w:t>
      </w:r>
      <w:hyperlink r:id="rId13" w:history="1">
        <w:r w:rsidRPr="00D02351">
          <w:rPr>
            <w:rStyle w:val="af2"/>
            <w:color w:val="auto"/>
            <w:sz w:val="27"/>
            <w:szCs w:val="27"/>
          </w:rPr>
          <w:t>статьей 9</w:t>
        </w:r>
      </w:hyperlink>
      <w:r w:rsidRPr="00D02351">
        <w:rPr>
          <w:sz w:val="27"/>
          <w:szCs w:val="27"/>
        </w:rPr>
        <w:t> Федерального закона от  27  июля  2006 г.  N152-ФЗ "О персональных данных" даю согласие ОМВД России по Добринскому району на  автоматизированную, а также  без  использования  средств  автоматизации обработку   моих   персональных   данных,  а  именно  совершение  действий, предусмотренных  </w:t>
      </w:r>
      <w:hyperlink r:id="rId14" w:history="1">
        <w:r w:rsidRPr="00D02351">
          <w:rPr>
            <w:rStyle w:val="af2"/>
            <w:color w:val="auto"/>
            <w:sz w:val="27"/>
            <w:szCs w:val="27"/>
          </w:rPr>
          <w:t>пунктом  3 части 1 статьи 3</w:t>
        </w:r>
      </w:hyperlink>
      <w:r w:rsidRPr="00D02351">
        <w:rPr>
          <w:sz w:val="27"/>
          <w:szCs w:val="27"/>
        </w:rPr>
        <w:t> Федерального закона от 27 июля 2006  г. N 152-ФЗ "О персональных данных", со сведениями о фактах, событиях и обстоятельствах моей жизни.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    Настоящее  согласие  действует  со  дня  его подписания до дня отзыва в</w:t>
      </w:r>
    </w:p>
    <w:p w:rsidR="00D02351" w:rsidRPr="00D02351" w:rsidRDefault="00D02351" w:rsidP="00D02351">
      <w:pPr>
        <w:jc w:val="both"/>
        <w:rPr>
          <w:sz w:val="27"/>
          <w:szCs w:val="27"/>
        </w:rPr>
      </w:pPr>
      <w:r w:rsidRPr="00D02351">
        <w:rPr>
          <w:sz w:val="27"/>
          <w:szCs w:val="27"/>
        </w:rPr>
        <w:t>письменной форме.</w:t>
      </w:r>
    </w:p>
    <w:p w:rsidR="00D02351" w:rsidRPr="00D02351" w:rsidRDefault="00D02351" w:rsidP="00D02351">
      <w:pPr>
        <w:rPr>
          <w:color w:val="000000"/>
          <w:sz w:val="27"/>
          <w:szCs w:val="27"/>
        </w:rPr>
      </w:pPr>
      <w:r w:rsidRPr="00D02351">
        <w:rPr>
          <w:sz w:val="27"/>
          <w:szCs w:val="27"/>
        </w:rPr>
        <w:t>К заявлению прилагаю: фото 3Х4 (2 шт</w:t>
      </w:r>
      <w:r w:rsidRPr="00D02351">
        <w:rPr>
          <w:color w:val="000000"/>
          <w:sz w:val="27"/>
          <w:szCs w:val="27"/>
        </w:rPr>
        <w:t>)</w:t>
      </w:r>
    </w:p>
    <w:p w:rsidR="00D02351" w:rsidRPr="00D02351" w:rsidRDefault="00D02351" w:rsidP="00D02351">
      <w:pPr>
        <w:jc w:val="right"/>
        <w:rPr>
          <w:color w:val="000000"/>
          <w:sz w:val="27"/>
          <w:szCs w:val="27"/>
        </w:rPr>
      </w:pPr>
    </w:p>
    <w:p w:rsidR="00D02351" w:rsidRDefault="00D02351" w:rsidP="00D02351">
      <w:pPr>
        <w:jc w:val="right"/>
        <w:rPr>
          <w:color w:val="000000"/>
          <w:sz w:val="27"/>
          <w:szCs w:val="27"/>
        </w:rPr>
      </w:pPr>
      <w:r w:rsidRPr="00D02351">
        <w:rPr>
          <w:color w:val="000000"/>
          <w:sz w:val="27"/>
          <w:szCs w:val="27"/>
        </w:rPr>
        <w:t xml:space="preserve">«____»  ___________ 20___ г.                                ______________________             </w:t>
      </w:r>
      <w:r>
        <w:rPr>
          <w:color w:val="000000"/>
          <w:sz w:val="27"/>
          <w:szCs w:val="27"/>
        </w:rPr>
        <w:t>  </w:t>
      </w:r>
    </w:p>
    <w:p w:rsidR="00D02351" w:rsidRPr="00D02351" w:rsidRDefault="00D02351" w:rsidP="00D02351">
      <w:pPr>
        <w:tabs>
          <w:tab w:val="left" w:pos="6915"/>
        </w:tabs>
        <w:rPr>
          <w:sz w:val="20"/>
          <w:szCs w:val="20"/>
        </w:rPr>
      </w:pPr>
      <w:r>
        <w:rPr>
          <w:sz w:val="27"/>
          <w:szCs w:val="27"/>
        </w:rPr>
        <w:tab/>
        <w:t xml:space="preserve">          </w:t>
      </w:r>
      <w:r w:rsidRPr="00D02351">
        <w:rPr>
          <w:sz w:val="20"/>
          <w:szCs w:val="20"/>
        </w:rPr>
        <w:t>(подпись)</w:t>
      </w:r>
    </w:p>
    <w:p w:rsidR="00D02351" w:rsidRDefault="00D02351" w:rsidP="00D02351">
      <w:pPr>
        <w:rPr>
          <w:sz w:val="27"/>
          <w:szCs w:val="27"/>
        </w:rPr>
      </w:pPr>
    </w:p>
    <w:p w:rsidR="00D02351" w:rsidRPr="00D02351" w:rsidRDefault="00D02351" w:rsidP="00D02351">
      <w:pPr>
        <w:rPr>
          <w:sz w:val="27"/>
          <w:szCs w:val="27"/>
        </w:rPr>
        <w:sectPr w:rsidR="00D02351" w:rsidRPr="00D02351" w:rsidSect="00D02351">
          <w:pgSz w:w="11906" w:h="16838"/>
          <w:pgMar w:top="720" w:right="720" w:bottom="720" w:left="720" w:header="709" w:footer="709" w:gutter="0"/>
          <w:cols w:space="720"/>
        </w:sectPr>
      </w:pPr>
    </w:p>
    <w:p w:rsidR="008A2251" w:rsidRPr="00D02351" w:rsidRDefault="008A2251" w:rsidP="008A2251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7"/>
          <w:szCs w:val="27"/>
        </w:rPr>
      </w:pPr>
    </w:p>
    <w:sectPr w:rsidR="008A2251" w:rsidRPr="00D02351" w:rsidSect="00D02351">
      <w:headerReference w:type="even" r:id="rId15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EA7" w:rsidRDefault="000A2EA7" w:rsidP="005D37D1">
      <w:r>
        <w:separator/>
      </w:r>
    </w:p>
  </w:endnote>
  <w:endnote w:type="continuationSeparator" w:id="1">
    <w:p w:rsidR="000A2EA7" w:rsidRDefault="000A2EA7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EA7" w:rsidRDefault="000A2EA7" w:rsidP="005D37D1">
      <w:r>
        <w:separator/>
      </w:r>
    </w:p>
  </w:footnote>
  <w:footnote w:type="continuationSeparator" w:id="1">
    <w:p w:rsidR="000A2EA7" w:rsidRDefault="000A2EA7" w:rsidP="005D3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AC" w:rsidRDefault="006436CD" w:rsidP="00C67A30">
    <w:pPr>
      <w:pStyle w:val="a9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B65C73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end"/>
    </w:r>
  </w:p>
  <w:p w:rsidR="00D407AC" w:rsidRDefault="000A2EA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12E69"/>
    <w:rsid w:val="000147BB"/>
    <w:rsid w:val="00021511"/>
    <w:rsid w:val="0002377D"/>
    <w:rsid w:val="00040E84"/>
    <w:rsid w:val="000509BE"/>
    <w:rsid w:val="00054D30"/>
    <w:rsid w:val="00060A3A"/>
    <w:rsid w:val="00065618"/>
    <w:rsid w:val="000775AD"/>
    <w:rsid w:val="00080C9F"/>
    <w:rsid w:val="00096D4D"/>
    <w:rsid w:val="000A2EA7"/>
    <w:rsid w:val="000B2F87"/>
    <w:rsid w:val="000C12AA"/>
    <w:rsid w:val="000C4D44"/>
    <w:rsid w:val="000C6A30"/>
    <w:rsid w:val="000D535B"/>
    <w:rsid w:val="000D5EE1"/>
    <w:rsid w:val="000F3EB2"/>
    <w:rsid w:val="000F538B"/>
    <w:rsid w:val="00125C2D"/>
    <w:rsid w:val="00130EF2"/>
    <w:rsid w:val="001367A7"/>
    <w:rsid w:val="001402BC"/>
    <w:rsid w:val="00152401"/>
    <w:rsid w:val="001531E9"/>
    <w:rsid w:val="00156346"/>
    <w:rsid w:val="00157112"/>
    <w:rsid w:val="00170CF5"/>
    <w:rsid w:val="00176203"/>
    <w:rsid w:val="00182B04"/>
    <w:rsid w:val="0018321F"/>
    <w:rsid w:val="00190924"/>
    <w:rsid w:val="001A5508"/>
    <w:rsid w:val="001A6E73"/>
    <w:rsid w:val="001C487F"/>
    <w:rsid w:val="001D0EA8"/>
    <w:rsid w:val="001D60A0"/>
    <w:rsid w:val="001F3572"/>
    <w:rsid w:val="0021096E"/>
    <w:rsid w:val="0021254C"/>
    <w:rsid w:val="002127DC"/>
    <w:rsid w:val="00216229"/>
    <w:rsid w:val="0022013A"/>
    <w:rsid w:val="00227F3E"/>
    <w:rsid w:val="00232620"/>
    <w:rsid w:val="002526AA"/>
    <w:rsid w:val="002732A1"/>
    <w:rsid w:val="00284562"/>
    <w:rsid w:val="00287623"/>
    <w:rsid w:val="002A019E"/>
    <w:rsid w:val="002C1EE8"/>
    <w:rsid w:val="002E2C6C"/>
    <w:rsid w:val="002E4C25"/>
    <w:rsid w:val="002E6539"/>
    <w:rsid w:val="002E6808"/>
    <w:rsid w:val="002F5941"/>
    <w:rsid w:val="00306269"/>
    <w:rsid w:val="00306B1A"/>
    <w:rsid w:val="00315AF4"/>
    <w:rsid w:val="00355B73"/>
    <w:rsid w:val="0036425F"/>
    <w:rsid w:val="00376350"/>
    <w:rsid w:val="00382C1D"/>
    <w:rsid w:val="003947C0"/>
    <w:rsid w:val="003958BE"/>
    <w:rsid w:val="00396152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186B"/>
    <w:rsid w:val="003F7C99"/>
    <w:rsid w:val="0040652A"/>
    <w:rsid w:val="00407025"/>
    <w:rsid w:val="004108BF"/>
    <w:rsid w:val="00417252"/>
    <w:rsid w:val="00423E4C"/>
    <w:rsid w:val="004270D3"/>
    <w:rsid w:val="0046008D"/>
    <w:rsid w:val="004625B4"/>
    <w:rsid w:val="00462B8C"/>
    <w:rsid w:val="00476156"/>
    <w:rsid w:val="004773ED"/>
    <w:rsid w:val="004803CF"/>
    <w:rsid w:val="00481BA0"/>
    <w:rsid w:val="00482B99"/>
    <w:rsid w:val="004876FE"/>
    <w:rsid w:val="00497F74"/>
    <w:rsid w:val="004A0B35"/>
    <w:rsid w:val="004A0EB5"/>
    <w:rsid w:val="004A4C27"/>
    <w:rsid w:val="004A6DE3"/>
    <w:rsid w:val="004B58C5"/>
    <w:rsid w:val="004C08CB"/>
    <w:rsid w:val="004C68E3"/>
    <w:rsid w:val="004D23CD"/>
    <w:rsid w:val="004D7943"/>
    <w:rsid w:val="004E6F7D"/>
    <w:rsid w:val="004F3933"/>
    <w:rsid w:val="004F5C5B"/>
    <w:rsid w:val="004F6D71"/>
    <w:rsid w:val="00504198"/>
    <w:rsid w:val="005215B9"/>
    <w:rsid w:val="00534BD7"/>
    <w:rsid w:val="0053701F"/>
    <w:rsid w:val="005452C4"/>
    <w:rsid w:val="00546BD9"/>
    <w:rsid w:val="00561935"/>
    <w:rsid w:val="00562526"/>
    <w:rsid w:val="0056570D"/>
    <w:rsid w:val="00574B80"/>
    <w:rsid w:val="00577236"/>
    <w:rsid w:val="0058300E"/>
    <w:rsid w:val="005865F3"/>
    <w:rsid w:val="00597AD5"/>
    <w:rsid w:val="005B2A17"/>
    <w:rsid w:val="005C0254"/>
    <w:rsid w:val="005C0EAA"/>
    <w:rsid w:val="005C12AB"/>
    <w:rsid w:val="005C2B52"/>
    <w:rsid w:val="005D149D"/>
    <w:rsid w:val="005D2155"/>
    <w:rsid w:val="005D2E8E"/>
    <w:rsid w:val="005D37D1"/>
    <w:rsid w:val="005E3823"/>
    <w:rsid w:val="005E7D10"/>
    <w:rsid w:val="00602DD4"/>
    <w:rsid w:val="0060428E"/>
    <w:rsid w:val="00606595"/>
    <w:rsid w:val="00611DDA"/>
    <w:rsid w:val="00612500"/>
    <w:rsid w:val="00633C0A"/>
    <w:rsid w:val="00635104"/>
    <w:rsid w:val="006354C6"/>
    <w:rsid w:val="006374FD"/>
    <w:rsid w:val="006436CD"/>
    <w:rsid w:val="0064691A"/>
    <w:rsid w:val="006517D9"/>
    <w:rsid w:val="00653587"/>
    <w:rsid w:val="0065454F"/>
    <w:rsid w:val="006616B1"/>
    <w:rsid w:val="00662A48"/>
    <w:rsid w:val="006719BC"/>
    <w:rsid w:val="00693060"/>
    <w:rsid w:val="00696BCC"/>
    <w:rsid w:val="006A1B57"/>
    <w:rsid w:val="006B0E1D"/>
    <w:rsid w:val="006B1BA6"/>
    <w:rsid w:val="006C16B5"/>
    <w:rsid w:val="006C4EFD"/>
    <w:rsid w:val="006C57B4"/>
    <w:rsid w:val="006D4338"/>
    <w:rsid w:val="006D7FC7"/>
    <w:rsid w:val="006F3972"/>
    <w:rsid w:val="006F6E4B"/>
    <w:rsid w:val="00706A8A"/>
    <w:rsid w:val="00706AB0"/>
    <w:rsid w:val="00713675"/>
    <w:rsid w:val="00723024"/>
    <w:rsid w:val="00741177"/>
    <w:rsid w:val="007470DF"/>
    <w:rsid w:val="007652E7"/>
    <w:rsid w:val="00772292"/>
    <w:rsid w:val="0077549B"/>
    <w:rsid w:val="00781A51"/>
    <w:rsid w:val="007A5167"/>
    <w:rsid w:val="007B29F8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30B72"/>
    <w:rsid w:val="00836D47"/>
    <w:rsid w:val="00843D45"/>
    <w:rsid w:val="00863B76"/>
    <w:rsid w:val="0088179C"/>
    <w:rsid w:val="00884580"/>
    <w:rsid w:val="008872E4"/>
    <w:rsid w:val="00895709"/>
    <w:rsid w:val="008A2251"/>
    <w:rsid w:val="008B21B4"/>
    <w:rsid w:val="008B7E56"/>
    <w:rsid w:val="008C121A"/>
    <w:rsid w:val="008C3B60"/>
    <w:rsid w:val="008C3FA5"/>
    <w:rsid w:val="008D3953"/>
    <w:rsid w:val="008E4D1A"/>
    <w:rsid w:val="008E627F"/>
    <w:rsid w:val="008E7F41"/>
    <w:rsid w:val="008F0BF9"/>
    <w:rsid w:val="008F5605"/>
    <w:rsid w:val="00904325"/>
    <w:rsid w:val="00905E91"/>
    <w:rsid w:val="00910657"/>
    <w:rsid w:val="00916619"/>
    <w:rsid w:val="0092598E"/>
    <w:rsid w:val="00935925"/>
    <w:rsid w:val="00943424"/>
    <w:rsid w:val="00944648"/>
    <w:rsid w:val="00970898"/>
    <w:rsid w:val="009841F7"/>
    <w:rsid w:val="0098448F"/>
    <w:rsid w:val="00992821"/>
    <w:rsid w:val="00994B4A"/>
    <w:rsid w:val="009956F0"/>
    <w:rsid w:val="009B3A11"/>
    <w:rsid w:val="009B74F6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B474F"/>
    <w:rsid w:val="00AB5411"/>
    <w:rsid w:val="00AC49DF"/>
    <w:rsid w:val="00AD65D9"/>
    <w:rsid w:val="00AE5A02"/>
    <w:rsid w:val="00AF001E"/>
    <w:rsid w:val="00AF0D21"/>
    <w:rsid w:val="00AF7872"/>
    <w:rsid w:val="00B013F3"/>
    <w:rsid w:val="00B014C9"/>
    <w:rsid w:val="00B01BC3"/>
    <w:rsid w:val="00B01FEA"/>
    <w:rsid w:val="00B10CE8"/>
    <w:rsid w:val="00B15FC7"/>
    <w:rsid w:val="00B1633C"/>
    <w:rsid w:val="00B17801"/>
    <w:rsid w:val="00B21E02"/>
    <w:rsid w:val="00B33F81"/>
    <w:rsid w:val="00B3694C"/>
    <w:rsid w:val="00B407E8"/>
    <w:rsid w:val="00B4758C"/>
    <w:rsid w:val="00B53042"/>
    <w:rsid w:val="00B63423"/>
    <w:rsid w:val="00B65C73"/>
    <w:rsid w:val="00B7556A"/>
    <w:rsid w:val="00B7556C"/>
    <w:rsid w:val="00B90A40"/>
    <w:rsid w:val="00BA007E"/>
    <w:rsid w:val="00BB2EA6"/>
    <w:rsid w:val="00BC163B"/>
    <w:rsid w:val="00BE7976"/>
    <w:rsid w:val="00BF370F"/>
    <w:rsid w:val="00C05ADB"/>
    <w:rsid w:val="00C112D1"/>
    <w:rsid w:val="00C24AE5"/>
    <w:rsid w:val="00C33AE3"/>
    <w:rsid w:val="00C37056"/>
    <w:rsid w:val="00C70070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C6CCB"/>
    <w:rsid w:val="00CC7C44"/>
    <w:rsid w:val="00CD20A9"/>
    <w:rsid w:val="00CF09ED"/>
    <w:rsid w:val="00CF31A8"/>
    <w:rsid w:val="00D02351"/>
    <w:rsid w:val="00D16C66"/>
    <w:rsid w:val="00D16C95"/>
    <w:rsid w:val="00D24524"/>
    <w:rsid w:val="00D26073"/>
    <w:rsid w:val="00D263BF"/>
    <w:rsid w:val="00D36759"/>
    <w:rsid w:val="00D418FE"/>
    <w:rsid w:val="00D422B5"/>
    <w:rsid w:val="00D44F21"/>
    <w:rsid w:val="00D535F7"/>
    <w:rsid w:val="00D5679B"/>
    <w:rsid w:val="00D65557"/>
    <w:rsid w:val="00D72B30"/>
    <w:rsid w:val="00D77C83"/>
    <w:rsid w:val="00D861D7"/>
    <w:rsid w:val="00D869C0"/>
    <w:rsid w:val="00D90320"/>
    <w:rsid w:val="00D9490C"/>
    <w:rsid w:val="00D96E99"/>
    <w:rsid w:val="00DA0C35"/>
    <w:rsid w:val="00DA78FB"/>
    <w:rsid w:val="00DC5A25"/>
    <w:rsid w:val="00DC7AE9"/>
    <w:rsid w:val="00DD3FD1"/>
    <w:rsid w:val="00DD4CED"/>
    <w:rsid w:val="00DE1373"/>
    <w:rsid w:val="00DE7BD5"/>
    <w:rsid w:val="00DF118C"/>
    <w:rsid w:val="00E0112F"/>
    <w:rsid w:val="00E11F9F"/>
    <w:rsid w:val="00E21BC9"/>
    <w:rsid w:val="00E26DB1"/>
    <w:rsid w:val="00E5734C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D5956"/>
    <w:rsid w:val="00EE129A"/>
    <w:rsid w:val="00EE296B"/>
    <w:rsid w:val="00EE2F91"/>
    <w:rsid w:val="00F02271"/>
    <w:rsid w:val="00F05247"/>
    <w:rsid w:val="00F11EE9"/>
    <w:rsid w:val="00F27890"/>
    <w:rsid w:val="00F368CC"/>
    <w:rsid w:val="00F36904"/>
    <w:rsid w:val="00F43037"/>
    <w:rsid w:val="00F53D40"/>
    <w:rsid w:val="00F55C6B"/>
    <w:rsid w:val="00F668C5"/>
    <w:rsid w:val="00F7297C"/>
    <w:rsid w:val="00F7330A"/>
    <w:rsid w:val="00FA74FB"/>
    <w:rsid w:val="00FB31DC"/>
    <w:rsid w:val="00FB39C2"/>
    <w:rsid w:val="00FB4E37"/>
    <w:rsid w:val="00FC2964"/>
    <w:rsid w:val="00FC3192"/>
    <w:rsid w:val="00FC6E4F"/>
    <w:rsid w:val="00FE2549"/>
    <w:rsid w:val="00FE50DF"/>
    <w:rsid w:val="00FF1837"/>
    <w:rsid w:val="00FF3A06"/>
    <w:rsid w:val="00FF6DEA"/>
    <w:rsid w:val="00FF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462B8C"/>
    <w:rPr>
      <w:rFonts w:ascii="Arial" w:hAnsi="Arial"/>
    </w:rPr>
  </w:style>
  <w:style w:type="paragraph" w:styleId="a9">
    <w:name w:val="header"/>
    <w:basedOn w:val="a"/>
    <w:link w:val="aa"/>
    <w:uiPriority w:val="99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4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uiPriority w:val="20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uiPriority w:val="99"/>
    <w:rsid w:val="005E3823"/>
    <w:rPr>
      <w:b/>
      <w:bCs/>
      <w:color w:val="008000"/>
    </w:rPr>
  </w:style>
  <w:style w:type="paragraph" w:styleId="afa">
    <w:name w:val="Normal (Web)"/>
    <w:basedOn w:val="a"/>
    <w:uiPriority w:val="99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D5956"/>
    <w:pPr>
      <w:ind w:left="720"/>
    </w:pPr>
    <w:rPr>
      <w:rFonts w:eastAsia="Calibri"/>
    </w:rPr>
  </w:style>
  <w:style w:type="table" w:styleId="afc">
    <w:name w:val="Table Grid"/>
    <w:basedOn w:val="a1"/>
    <w:rsid w:val="00ED5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FB39C2"/>
    <w:pPr>
      <w:ind w:left="720"/>
    </w:pPr>
    <w:rPr>
      <w:rFonts w:eastAsia="Calibri"/>
    </w:rPr>
  </w:style>
  <w:style w:type="character" w:customStyle="1" w:styleId="t11">
    <w:name w:val="t11"/>
    <w:rsid w:val="00054D30"/>
    <w:rPr>
      <w:rFonts w:ascii="Calibri" w:hAnsi="Calibri" w:hint="default"/>
    </w:rPr>
  </w:style>
  <w:style w:type="paragraph" w:customStyle="1" w:styleId="ConsPlusNonformat">
    <w:name w:val="ConsPlusNonforma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6F6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page number"/>
    <w:basedOn w:val="a0"/>
    <w:rsid w:val="006F6E4B"/>
    <w:rPr>
      <w:rFonts w:cs="Times New Roman"/>
    </w:rPr>
  </w:style>
  <w:style w:type="paragraph" w:customStyle="1" w:styleId="s15">
    <w:name w:val="s_15"/>
    <w:basedOn w:val="a"/>
    <w:rsid w:val="00DC5A25"/>
    <w:pPr>
      <w:spacing w:before="100" w:beforeAutospacing="1" w:after="100" w:afterAutospacing="1"/>
    </w:pPr>
  </w:style>
  <w:style w:type="paragraph" w:customStyle="1" w:styleId="s1">
    <w:name w:val="s_1"/>
    <w:basedOn w:val="a"/>
    <w:rsid w:val="00DC5A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5A25"/>
  </w:style>
  <w:style w:type="character" w:customStyle="1" w:styleId="s10">
    <w:name w:val="s_10"/>
    <w:basedOn w:val="a0"/>
    <w:rsid w:val="00DC5A25"/>
  </w:style>
  <w:style w:type="paragraph" w:customStyle="1" w:styleId="61">
    <w:name w:val="Абзац списка6"/>
    <w:basedOn w:val="a"/>
    <w:rsid w:val="008A225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5624998399250FCDFEB55EDB5010A2895C35E200A5B0C23E79D63DE28CBAEEF18DF48429221DE82AFV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9615405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29615405&amp;sub=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?id=2961540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29615405&amp;sub=0" TargetMode="External"/><Relationship Id="rId14" Type="http://schemas.openxmlformats.org/officeDocument/2006/relationships/hyperlink" Target="consultantplus://offline/ref=45624998399250FCDFEB55EDB5010A2895C35E200A5B0C23E79D63DE28CBAEEF18DF48429221DE86AFV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E12F-A348-43AA-9F72-14B77576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2017-02-13T07:17:00Z</cp:lastPrinted>
  <dcterms:created xsi:type="dcterms:W3CDTF">2017-02-17T13:39:00Z</dcterms:created>
  <dcterms:modified xsi:type="dcterms:W3CDTF">2017-02-22T06:55:00Z</dcterms:modified>
</cp:coreProperties>
</file>