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D8A" w:rsidRDefault="008D6D8A" w:rsidP="008D6D8A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8A" w:rsidRDefault="008D6D8A" w:rsidP="008D6D8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8D6D8A" w:rsidRDefault="008D6D8A" w:rsidP="008D6D8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8D6D8A" w:rsidRDefault="008D6D8A" w:rsidP="008D6D8A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8D6D8A" w:rsidRDefault="008D6D8A" w:rsidP="008D6D8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D6D8A" w:rsidRDefault="008D6D8A" w:rsidP="008D6D8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8D6D8A" w:rsidRDefault="008D6D8A" w:rsidP="008D6D8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8D6D8A" w:rsidRDefault="008D6D8A" w:rsidP="008D6D8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D6D8A" w:rsidRDefault="008D6D8A" w:rsidP="008D6D8A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28.12.2021 г.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68-рс</w:t>
      </w:r>
    </w:p>
    <w:p w:rsidR="008D6D8A" w:rsidRDefault="008D6D8A" w:rsidP="008D6D8A">
      <w:pPr>
        <w:jc w:val="center"/>
        <w:rPr>
          <w:b/>
          <w:sz w:val="28"/>
          <w:szCs w:val="28"/>
        </w:rPr>
      </w:pPr>
    </w:p>
    <w:p w:rsidR="008D6D8A" w:rsidRDefault="008D6D8A" w:rsidP="008D6D8A">
      <w:pPr>
        <w:jc w:val="center"/>
        <w:rPr>
          <w:b/>
          <w:sz w:val="28"/>
          <w:szCs w:val="28"/>
        </w:rPr>
      </w:pPr>
    </w:p>
    <w:p w:rsidR="008D6D8A" w:rsidRDefault="008D6D8A" w:rsidP="008D6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сельского поселения Тихвинский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на 2022 год и плановый период 2023 и 2024 годов</w:t>
      </w:r>
    </w:p>
    <w:p w:rsidR="008D6D8A" w:rsidRDefault="008D6D8A" w:rsidP="008D6D8A">
      <w:pPr>
        <w:jc w:val="center"/>
        <w:rPr>
          <w:b/>
          <w:sz w:val="28"/>
          <w:szCs w:val="28"/>
        </w:rPr>
      </w:pPr>
    </w:p>
    <w:p w:rsidR="008D6D8A" w:rsidRDefault="008D6D8A" w:rsidP="008D6D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 Российской Федерации  на 2022 год и плановый период 2023 и 2024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</w:t>
      </w:r>
      <w:proofErr w:type="gramEnd"/>
      <w:r>
        <w:rPr>
          <w:sz w:val="28"/>
          <w:szCs w:val="28"/>
        </w:rPr>
        <w:t xml:space="preserve"> сельского поселения Тихвинский сельсовет</w:t>
      </w:r>
    </w:p>
    <w:p w:rsidR="008D6D8A" w:rsidRDefault="008D6D8A" w:rsidP="008D6D8A">
      <w:pPr>
        <w:ind w:firstLine="708"/>
        <w:jc w:val="both"/>
        <w:rPr>
          <w:sz w:val="28"/>
          <w:szCs w:val="28"/>
        </w:rPr>
      </w:pPr>
    </w:p>
    <w:p w:rsidR="008D6D8A" w:rsidRDefault="008D6D8A" w:rsidP="008D6D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8D6D8A" w:rsidRDefault="008D6D8A" w:rsidP="008D6D8A">
      <w:pPr>
        <w:ind w:firstLine="708"/>
        <w:jc w:val="both"/>
        <w:rPr>
          <w:b/>
          <w:sz w:val="28"/>
          <w:szCs w:val="28"/>
        </w:rPr>
      </w:pPr>
    </w:p>
    <w:p w:rsidR="008D6D8A" w:rsidRDefault="008D6D8A" w:rsidP="008D6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бюджет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2022 год и плановый период 2023 и 2024 годы (прилагается).</w:t>
      </w:r>
    </w:p>
    <w:p w:rsidR="008D6D8A" w:rsidRDefault="008D6D8A" w:rsidP="008D6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 главе сельского поселения для подписания и официального обнародования.</w:t>
      </w:r>
    </w:p>
    <w:p w:rsidR="008D6D8A" w:rsidRDefault="008D6D8A" w:rsidP="008D6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2022 года.</w:t>
      </w:r>
    </w:p>
    <w:p w:rsidR="008D6D8A" w:rsidRDefault="008D6D8A" w:rsidP="008D6D8A">
      <w:pPr>
        <w:ind w:firstLine="708"/>
        <w:jc w:val="both"/>
        <w:rPr>
          <w:sz w:val="28"/>
          <w:szCs w:val="28"/>
        </w:rPr>
      </w:pPr>
    </w:p>
    <w:p w:rsidR="008D6D8A" w:rsidRDefault="008D6D8A" w:rsidP="008D6D8A">
      <w:pPr>
        <w:ind w:firstLine="708"/>
        <w:jc w:val="both"/>
        <w:rPr>
          <w:sz w:val="28"/>
          <w:szCs w:val="28"/>
        </w:rPr>
      </w:pPr>
    </w:p>
    <w:p w:rsidR="008D6D8A" w:rsidRDefault="008D6D8A" w:rsidP="008D6D8A">
      <w:pPr>
        <w:ind w:firstLine="708"/>
        <w:jc w:val="both"/>
        <w:rPr>
          <w:sz w:val="28"/>
          <w:szCs w:val="28"/>
        </w:rPr>
      </w:pPr>
    </w:p>
    <w:p w:rsidR="008D6D8A" w:rsidRDefault="008D6D8A" w:rsidP="008D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</w:t>
      </w:r>
    </w:p>
    <w:p w:rsidR="008D6D8A" w:rsidRDefault="008D6D8A" w:rsidP="008D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8D6D8A" w:rsidRDefault="008D6D8A" w:rsidP="008D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Тихвинский сельсовет                                                   </w:t>
      </w:r>
      <w:proofErr w:type="spellStart"/>
      <w:r>
        <w:rPr>
          <w:b/>
          <w:sz w:val="28"/>
          <w:szCs w:val="28"/>
        </w:rPr>
        <w:t>В.И.Макаричева</w:t>
      </w:r>
      <w:proofErr w:type="spellEnd"/>
    </w:p>
    <w:p w:rsidR="008D6D8A" w:rsidRDefault="008D6D8A" w:rsidP="008D6D8A">
      <w:pPr>
        <w:rPr>
          <w:b/>
          <w:sz w:val="28"/>
          <w:szCs w:val="28"/>
        </w:rPr>
      </w:pPr>
    </w:p>
    <w:p w:rsidR="008D6D8A" w:rsidRDefault="008D6D8A" w:rsidP="008D6D8A">
      <w:pPr>
        <w:rPr>
          <w:b/>
          <w:sz w:val="28"/>
          <w:szCs w:val="28"/>
        </w:rPr>
      </w:pPr>
    </w:p>
    <w:p w:rsidR="008D6D8A" w:rsidRDefault="008D6D8A" w:rsidP="008D6D8A">
      <w:pPr>
        <w:rPr>
          <w:b/>
          <w:sz w:val="28"/>
          <w:szCs w:val="28"/>
        </w:rPr>
      </w:pPr>
    </w:p>
    <w:p w:rsidR="008D6D8A" w:rsidRDefault="008D6D8A" w:rsidP="008D6D8A">
      <w:pPr>
        <w:rPr>
          <w:b/>
          <w:sz w:val="28"/>
          <w:szCs w:val="28"/>
        </w:rPr>
      </w:pPr>
    </w:p>
    <w:p w:rsidR="008D6D8A" w:rsidRDefault="008D6D8A" w:rsidP="008D6D8A">
      <w:pPr>
        <w:rPr>
          <w:b/>
          <w:sz w:val="28"/>
          <w:szCs w:val="28"/>
        </w:rPr>
      </w:pPr>
    </w:p>
    <w:p w:rsidR="008D6D8A" w:rsidRDefault="008D6D8A" w:rsidP="008D6D8A">
      <w:pPr>
        <w:rPr>
          <w:b/>
          <w:sz w:val="28"/>
          <w:szCs w:val="28"/>
        </w:rPr>
      </w:pPr>
    </w:p>
    <w:p w:rsidR="008D6D8A" w:rsidRPr="008D6D8A" w:rsidRDefault="008D6D8A" w:rsidP="008D6D8A">
      <w:pPr>
        <w:rPr>
          <w:b/>
          <w:sz w:val="28"/>
          <w:szCs w:val="28"/>
        </w:rPr>
      </w:pPr>
    </w:p>
    <w:p w:rsidR="008D6D8A" w:rsidRDefault="008D6D8A" w:rsidP="008D6D8A">
      <w:pPr>
        <w:jc w:val="right"/>
        <w:rPr>
          <w:sz w:val="20"/>
          <w:szCs w:val="20"/>
        </w:rPr>
      </w:pPr>
    </w:p>
    <w:p w:rsidR="008D6D8A" w:rsidRDefault="008D6D8A" w:rsidP="008D6D8A">
      <w:pPr>
        <w:jc w:val="right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Принят</w:t>
      </w:r>
      <w:proofErr w:type="gramEnd"/>
    </w:p>
    <w:p w:rsidR="008D6D8A" w:rsidRDefault="008D6D8A" w:rsidP="008D6D8A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решением Совета депутатов сельского поселения </w:t>
      </w:r>
    </w:p>
    <w:p w:rsidR="008D6D8A" w:rsidRDefault="008D6D8A" w:rsidP="008D6D8A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Тихвинский сельсовет  № 68-рс от 28.12.2021г.</w:t>
      </w:r>
    </w:p>
    <w:p w:rsidR="008D6D8A" w:rsidRDefault="008D6D8A" w:rsidP="008D6D8A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бюджете сельского поселения   Тихвинский сельсовет </w:t>
      </w:r>
    </w:p>
    <w:p w:rsidR="008D6D8A" w:rsidRDefault="008D6D8A" w:rsidP="008D6D8A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 муниципального района Липецкой области</w:t>
      </w:r>
    </w:p>
    <w:p w:rsidR="008D6D8A" w:rsidRDefault="008D6D8A" w:rsidP="008D6D8A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Российской Федерации на 2020 год </w:t>
      </w:r>
    </w:p>
    <w:p w:rsidR="008D6D8A" w:rsidRDefault="008D6D8A" w:rsidP="008D6D8A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  плановый период 2021 и 2022 годов»   </w:t>
      </w:r>
    </w:p>
    <w:p w:rsidR="008D6D8A" w:rsidRDefault="008D6D8A" w:rsidP="008D6D8A">
      <w:pPr>
        <w:rPr>
          <w:b/>
          <w:sz w:val="28"/>
          <w:szCs w:val="28"/>
        </w:rPr>
      </w:pPr>
    </w:p>
    <w:p w:rsidR="008D6D8A" w:rsidRDefault="008D6D8A" w:rsidP="008D6D8A">
      <w:pPr>
        <w:jc w:val="center"/>
        <w:rPr>
          <w:b/>
        </w:rPr>
      </w:pPr>
      <w:r>
        <w:rPr>
          <w:b/>
        </w:rPr>
        <w:t xml:space="preserve">Бюджет сельского поселения Тихвинский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Липецкой области Российской Федерации на 2022 год </w:t>
      </w:r>
    </w:p>
    <w:p w:rsidR="008D6D8A" w:rsidRDefault="008D6D8A" w:rsidP="008D6D8A">
      <w:pPr>
        <w:jc w:val="center"/>
        <w:rPr>
          <w:b/>
        </w:rPr>
      </w:pPr>
      <w:r>
        <w:rPr>
          <w:b/>
        </w:rPr>
        <w:t>и плановый период 2023 и 2024 годы</w:t>
      </w:r>
    </w:p>
    <w:p w:rsidR="008D6D8A" w:rsidRDefault="008D6D8A" w:rsidP="008D6D8A">
      <w:pPr>
        <w:tabs>
          <w:tab w:val="left" w:pos="8775"/>
        </w:tabs>
        <w:rPr>
          <w:b/>
        </w:rPr>
      </w:pPr>
    </w:p>
    <w:p w:rsidR="008D6D8A" w:rsidRDefault="008D6D8A" w:rsidP="008D6D8A">
      <w:pPr>
        <w:pStyle w:val="2"/>
        <w:ind w:firstLine="0"/>
      </w:pPr>
      <w:r>
        <w:t>Статья 1. Основные характеристики бюджета сельского поселения на 2022 год и на плановый период 2023 и 2024 годов</w:t>
      </w:r>
    </w:p>
    <w:p w:rsidR="008D6D8A" w:rsidRDefault="008D6D8A" w:rsidP="008D6D8A">
      <w:pPr>
        <w:jc w:val="both"/>
      </w:pPr>
      <w:r>
        <w:rPr>
          <w:b/>
        </w:rPr>
        <w:t>1.</w:t>
      </w:r>
      <w:r>
        <w:t xml:space="preserve"> Утвердить основные характеристики бюджета сельского поселения на 2022 год:</w:t>
      </w:r>
    </w:p>
    <w:p w:rsidR="008D6D8A" w:rsidRDefault="008D6D8A" w:rsidP="008D6D8A">
      <w:pPr>
        <w:jc w:val="both"/>
      </w:pPr>
      <w:r>
        <w:t>1) общий объем доходов бюджета сельского поселения в сумме 5 017 412,48 рублей, в том числе безвозмездные поступления в сумме 3 093 812,48 рублей</w:t>
      </w:r>
      <w:proofErr w:type="gramStart"/>
      <w:r>
        <w:t xml:space="preserve"> ;</w:t>
      </w:r>
      <w:proofErr w:type="gramEnd"/>
    </w:p>
    <w:p w:rsidR="008D6D8A" w:rsidRDefault="008D6D8A" w:rsidP="008D6D8A">
      <w:pPr>
        <w:jc w:val="both"/>
      </w:pPr>
      <w:r>
        <w:t>2) общий объем расходов бюджета сельского поселения в сумме 5 017 412,48 рублей.</w:t>
      </w:r>
    </w:p>
    <w:p w:rsidR="008D6D8A" w:rsidRDefault="008D6D8A" w:rsidP="008D6D8A">
      <w:pPr>
        <w:jc w:val="both"/>
      </w:pPr>
      <w:r>
        <w:rPr>
          <w:b/>
        </w:rPr>
        <w:t>2.</w:t>
      </w:r>
      <w:r>
        <w:t xml:space="preserve"> Утвердить основные характеристики бюджета сельского поселения на плановый период 2023  и на 2024 годов:</w:t>
      </w:r>
    </w:p>
    <w:p w:rsidR="008D6D8A" w:rsidRDefault="008D6D8A" w:rsidP="008D6D8A">
      <w:pPr>
        <w:jc w:val="both"/>
      </w:pPr>
      <w:r>
        <w:t xml:space="preserve">1) общий объем доходов бюджета сельского поселения на плановый период 2023 год в сумме 3 888 675,25 рублей, в том числе безвозмездные поступления в сумме 1 926 075,25рублей и на 2024 год в сумме 3 754 178,75 </w:t>
      </w:r>
      <w:proofErr w:type="gramStart"/>
      <w:r>
        <w:t>рублей</w:t>
      </w:r>
      <w:proofErr w:type="gramEnd"/>
      <w:r>
        <w:t xml:space="preserve"> в том числе безвозмездные поступления в сумме 1 763 578,75 рублей;</w:t>
      </w:r>
    </w:p>
    <w:p w:rsidR="008D6D8A" w:rsidRDefault="008D6D8A" w:rsidP="008D6D8A">
      <w:pPr>
        <w:jc w:val="both"/>
      </w:pPr>
      <w:r>
        <w:t xml:space="preserve">2) общий объем расходов бюджета сельского поселения  на 2023 год в сумме 3 888 675,25 рублей, в том числе условно утвержденные расходы в сумме 97 217,00 рублей и на 2024 год в сумме 3 754 178,75 рублей, в том числе условно утвержденные расходы в сумме 187 709,00 рублей. </w:t>
      </w:r>
    </w:p>
    <w:p w:rsidR="008D6D8A" w:rsidRDefault="008D6D8A" w:rsidP="008D6D8A">
      <w:pPr>
        <w:pStyle w:val="2"/>
        <w:ind w:firstLine="567"/>
      </w:pPr>
    </w:p>
    <w:p w:rsidR="008D6D8A" w:rsidRDefault="008D6D8A" w:rsidP="008D6D8A">
      <w:pPr>
        <w:pStyle w:val="2"/>
        <w:ind w:firstLine="0"/>
      </w:pPr>
      <w:r>
        <w:t>Статья 2. Доходы  бюджета сельского поселения на 2022 год и на плановый период 2023 и 2024 годов</w:t>
      </w:r>
    </w:p>
    <w:p w:rsidR="008D6D8A" w:rsidRDefault="008D6D8A" w:rsidP="008D6D8A">
      <w:pPr>
        <w:jc w:val="both"/>
      </w:pPr>
      <w:r>
        <w:rPr>
          <w:b/>
        </w:rPr>
        <w:t>1</w:t>
      </w:r>
      <w:r>
        <w:t>. Утвердить объем плановых назначений  бюджета сельского поселения по видам доходов на 2022 год и</w:t>
      </w:r>
      <w:r>
        <w:rPr>
          <w:bCs/>
        </w:rPr>
        <w:t xml:space="preserve"> на плановый период 2023 и 2024 </w:t>
      </w:r>
      <w:r>
        <w:t>годов</w:t>
      </w:r>
      <w:r>
        <w:rPr>
          <w:bCs/>
        </w:rPr>
        <w:t xml:space="preserve"> </w:t>
      </w:r>
      <w:r>
        <w:t xml:space="preserve">согласно приложению 1  к настоящему  решению;  </w:t>
      </w:r>
    </w:p>
    <w:p w:rsidR="008D6D8A" w:rsidRDefault="008D6D8A" w:rsidP="008D6D8A">
      <w:pPr>
        <w:jc w:val="both"/>
      </w:pPr>
      <w:r>
        <w:rPr>
          <w:b/>
        </w:rPr>
        <w:t>2.</w:t>
      </w:r>
      <w:r>
        <w:t xml:space="preserve"> Утвердить объем межбюджетных трансфертов, предусмотренных к получению из областного бюджета</w:t>
      </w:r>
    </w:p>
    <w:p w:rsidR="008D6D8A" w:rsidRDefault="008D6D8A" w:rsidP="008D6D8A">
      <w:pPr>
        <w:jc w:val="both"/>
      </w:pPr>
      <w:r>
        <w:t xml:space="preserve"> на 2022 год в сумме </w:t>
      </w:r>
      <w:r>
        <w:rPr>
          <w:bCs/>
        </w:rPr>
        <w:t>2 340 161,48</w:t>
      </w:r>
      <w:r>
        <w:rPr>
          <w:b/>
          <w:bCs/>
        </w:rPr>
        <w:t xml:space="preserve"> </w:t>
      </w:r>
      <w:r>
        <w:t>рублей</w:t>
      </w:r>
      <w:proofErr w:type="gramStart"/>
      <w:r>
        <w:t xml:space="preserve"> ,</w:t>
      </w:r>
      <w:proofErr w:type="gramEnd"/>
      <w:r>
        <w:t xml:space="preserve"> </w:t>
      </w:r>
      <w:r>
        <w:rPr>
          <w:bCs/>
        </w:rPr>
        <w:t xml:space="preserve">на 2023 год в сумме </w:t>
      </w:r>
      <w:r>
        <w:rPr>
          <w:bCs/>
          <w:color w:val="000000"/>
        </w:rPr>
        <w:t>1 926 075,25</w:t>
      </w:r>
      <w:r>
        <w:rPr>
          <w:bCs/>
        </w:rPr>
        <w:t xml:space="preserve"> рублей и на 2024 год в сумме </w:t>
      </w:r>
      <w:r>
        <w:rPr>
          <w:bCs/>
          <w:color w:val="000000"/>
        </w:rPr>
        <w:t>1 763 578,75</w:t>
      </w:r>
      <w:r>
        <w:rPr>
          <w:bCs/>
        </w:rPr>
        <w:t xml:space="preserve"> рублей </w:t>
      </w:r>
      <w:r>
        <w:t>согласно приложению 2 к настоящему решению;</w:t>
      </w:r>
    </w:p>
    <w:p w:rsidR="008D6D8A" w:rsidRDefault="008D6D8A" w:rsidP="008D6D8A">
      <w:pPr>
        <w:jc w:val="both"/>
      </w:pPr>
      <w:r>
        <w:rPr>
          <w:b/>
        </w:rPr>
        <w:t xml:space="preserve">3. </w:t>
      </w:r>
      <w:r>
        <w:t>Утвердить объем межбюджетных трансфертов, предусмотренных к получению из районного бюджета</w:t>
      </w:r>
    </w:p>
    <w:p w:rsidR="008D6D8A" w:rsidRDefault="008D6D8A" w:rsidP="008D6D8A">
      <w:pPr>
        <w:jc w:val="both"/>
      </w:pPr>
      <w:r>
        <w:t xml:space="preserve"> на 2022 год в сумме 753 651,00 рубль согласно приложению 3 к настоящему решению.</w:t>
      </w:r>
    </w:p>
    <w:p w:rsidR="008D6D8A" w:rsidRDefault="008D6D8A" w:rsidP="008D6D8A">
      <w:pPr>
        <w:pStyle w:val="2"/>
      </w:pPr>
    </w:p>
    <w:p w:rsidR="008D6D8A" w:rsidRDefault="008D6D8A" w:rsidP="008D6D8A">
      <w:pPr>
        <w:jc w:val="both"/>
        <w:rPr>
          <w:b/>
          <w:bCs/>
        </w:rPr>
      </w:pPr>
      <w:r>
        <w:rPr>
          <w:b/>
          <w:bCs/>
        </w:rPr>
        <w:t>Статья 3. Бюджетные ассигнования бюджета сельского поселения на 2022 год и на плановый период 2023 и 2024 годов</w:t>
      </w:r>
    </w:p>
    <w:p w:rsidR="008D6D8A" w:rsidRDefault="008D6D8A" w:rsidP="008D6D8A">
      <w:pPr>
        <w:pStyle w:val="af"/>
        <w:ind w:firstLine="0"/>
      </w:pPr>
      <w:r>
        <w:rPr>
          <w:b/>
        </w:rPr>
        <w:t>1.</w:t>
      </w:r>
      <w:r>
        <w:t xml:space="preserve"> </w:t>
      </w:r>
      <w:proofErr w:type="gramStart"/>
      <w:r>
        <w:t xml:space="preserve">Утвердить 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</w:t>
      </w:r>
      <w:r>
        <w:rPr>
          <w:bCs/>
        </w:rPr>
        <w:t xml:space="preserve">плановый период 2023 и 2024 </w:t>
      </w:r>
      <w:r>
        <w:t>годов</w:t>
      </w:r>
      <w:r>
        <w:rPr>
          <w:bCs/>
        </w:rPr>
        <w:t xml:space="preserve"> </w:t>
      </w:r>
      <w:proofErr w:type="spellStart"/>
      <w:r>
        <w:t>огласно</w:t>
      </w:r>
      <w:proofErr w:type="spellEnd"/>
      <w:r>
        <w:t xml:space="preserve"> приложению 4 к настоящему решению;</w:t>
      </w:r>
      <w:proofErr w:type="gramEnd"/>
    </w:p>
    <w:p w:rsidR="008D6D8A" w:rsidRDefault="008D6D8A" w:rsidP="008D6D8A">
      <w:pPr>
        <w:pStyle w:val="af"/>
        <w:ind w:firstLine="0"/>
      </w:pPr>
      <w:r>
        <w:rPr>
          <w:b/>
        </w:rPr>
        <w:t>2.</w:t>
      </w:r>
      <w:r>
        <w:t>Утвердить ведомственную структуру расходов бюджета сельского поселения на 2022 год и</w:t>
      </w:r>
      <w:r>
        <w:rPr>
          <w:bCs/>
        </w:rPr>
        <w:t xml:space="preserve"> на плановый период 2023 и 2024 </w:t>
      </w:r>
      <w:r>
        <w:t>годов</w:t>
      </w:r>
      <w:r>
        <w:rPr>
          <w:bCs/>
        </w:rPr>
        <w:t xml:space="preserve"> </w:t>
      </w:r>
      <w:r>
        <w:t>согласно приложению 5 к настоящему  решению;</w:t>
      </w:r>
    </w:p>
    <w:p w:rsidR="008D6D8A" w:rsidRDefault="008D6D8A" w:rsidP="008D6D8A">
      <w:pPr>
        <w:jc w:val="both"/>
      </w:pPr>
      <w:r>
        <w:rPr>
          <w:b/>
        </w:rPr>
        <w:t>3.</w:t>
      </w:r>
      <w:r>
        <w:t xml:space="preserve"> 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 xml:space="preserve">  на 2022 год и на </w:t>
      </w:r>
      <w:r>
        <w:rPr>
          <w:bCs/>
        </w:rPr>
        <w:t xml:space="preserve">плановый период 2023 и 2024 </w:t>
      </w:r>
      <w:r>
        <w:t>годов</w:t>
      </w:r>
      <w:r>
        <w:rPr>
          <w:bCs/>
        </w:rPr>
        <w:t xml:space="preserve"> </w:t>
      </w:r>
      <w:r>
        <w:t>согласно приложению 6 к настоящему решению;</w:t>
      </w:r>
    </w:p>
    <w:p w:rsidR="008D6D8A" w:rsidRDefault="008D6D8A" w:rsidP="008D6D8A">
      <w:pPr>
        <w:jc w:val="both"/>
        <w:rPr>
          <w:color w:val="FF0000"/>
        </w:rPr>
      </w:pPr>
      <w:r>
        <w:rPr>
          <w:b/>
        </w:rPr>
        <w:t>4.</w:t>
      </w:r>
      <w:r>
        <w:t xml:space="preserve"> Утвердить объем бюджетных ассигнований Дорожного фонда на 2022 год в сумме 753 651,00 рубль.</w:t>
      </w:r>
    </w:p>
    <w:p w:rsidR="008D6D8A" w:rsidRDefault="008D6D8A" w:rsidP="008D6D8A">
      <w:pPr>
        <w:jc w:val="both"/>
      </w:pPr>
      <w:r>
        <w:rPr>
          <w:b/>
        </w:rPr>
        <w:lastRenderedPageBreak/>
        <w:t>5.</w:t>
      </w:r>
      <w:r>
        <w:t xml:space="preserve">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</w:p>
    <w:p w:rsidR="008D6D8A" w:rsidRDefault="008D6D8A" w:rsidP="008D6D8A">
      <w:pPr>
        <w:jc w:val="both"/>
        <w:rPr>
          <w:bCs/>
        </w:rPr>
      </w:pPr>
      <w:r>
        <w:t xml:space="preserve"> на 2022 год в сумме 1 106 017,00 рублей, </w:t>
      </w:r>
      <w:r>
        <w:rPr>
          <w:bCs/>
        </w:rPr>
        <w:t xml:space="preserve">на 2023 год в сумме 1 218 921 ,00 рублей и на 2024 год в сумме </w:t>
      </w:r>
    </w:p>
    <w:p w:rsidR="008D6D8A" w:rsidRDefault="008D6D8A" w:rsidP="008D6D8A">
      <w:pPr>
        <w:jc w:val="both"/>
      </w:pPr>
      <w:r>
        <w:rPr>
          <w:bCs/>
        </w:rPr>
        <w:t xml:space="preserve">1 218 921,00 рублей </w:t>
      </w:r>
      <w:r>
        <w:t>согласно приложению 7 к настоящему решению;</w:t>
      </w:r>
    </w:p>
    <w:p w:rsidR="008D6D8A" w:rsidRDefault="008D6D8A" w:rsidP="008D6D8A">
      <w:pPr>
        <w:jc w:val="both"/>
      </w:pPr>
    </w:p>
    <w:p w:rsidR="008D6D8A" w:rsidRDefault="008D6D8A" w:rsidP="008D6D8A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>Статья 4</w:t>
      </w:r>
      <w:r>
        <w:t xml:space="preserve">. </w:t>
      </w:r>
      <w:r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8D6D8A" w:rsidRDefault="008D6D8A" w:rsidP="008D6D8A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Утвердить верхний предел муниципального  внутреннего долга сельского поселения на 1 января 2023 года в сумме 0,00 рублей, в том числе верхний предел долга по муниципальным гарантиям  сельского поселения в сумме 0,00 рублей.</w:t>
      </w:r>
    </w:p>
    <w:p w:rsidR="008D6D8A" w:rsidRDefault="008D6D8A" w:rsidP="008D6D8A">
      <w:pPr>
        <w:autoSpaceDE w:val="0"/>
        <w:autoSpaceDN w:val="0"/>
        <w:adjustRightInd w:val="0"/>
        <w:jc w:val="both"/>
      </w:pPr>
      <w:r>
        <w:rPr>
          <w:b/>
        </w:rPr>
        <w:t>2.</w:t>
      </w:r>
      <w:r>
        <w:t xml:space="preserve"> Утвердить верхний предел муниципального  внутреннего долга сельского поселения на 1 января 2024 года в сумме 0,00 рублей, в том числе верхний предел долга по муниципальным гарантиям  сельского поселения в сумме 0,00 рублей.</w:t>
      </w:r>
    </w:p>
    <w:p w:rsidR="008D6D8A" w:rsidRDefault="008D6D8A" w:rsidP="008D6D8A">
      <w:pPr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Утвердить верхний предел муниципального  внутреннего долга сельского поселения на 1 января 2025 года в сумме 0,00 рублей, в том числе верхний предел долга по муниципальным гарантиям  сельского поселения в сумме 0,00 рублей.</w:t>
      </w:r>
    </w:p>
    <w:p w:rsidR="008D6D8A" w:rsidRDefault="008D6D8A" w:rsidP="008D6D8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D6D8A" w:rsidRDefault="008D6D8A" w:rsidP="008D6D8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Статья 5.   Установление арендной платы</w:t>
      </w:r>
    </w:p>
    <w:p w:rsidR="008D6D8A" w:rsidRDefault="008D6D8A" w:rsidP="008D6D8A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>.</w:t>
      </w:r>
    </w:p>
    <w:p w:rsidR="008D6D8A" w:rsidRDefault="008D6D8A" w:rsidP="008D6D8A">
      <w:pPr>
        <w:pStyle w:val="2"/>
      </w:pPr>
    </w:p>
    <w:p w:rsidR="008D6D8A" w:rsidRDefault="008D6D8A" w:rsidP="008D6D8A">
      <w:pPr>
        <w:pStyle w:val="2"/>
        <w:ind w:firstLine="0"/>
      </w:pPr>
      <w:r>
        <w:t xml:space="preserve">Статья 6. Особенности исполнения бюджета сельского поселения </w:t>
      </w:r>
    </w:p>
    <w:p w:rsidR="008D6D8A" w:rsidRDefault="008D6D8A" w:rsidP="008D6D8A">
      <w:pPr>
        <w:pStyle w:val="ListParagraph"/>
        <w:ind w:left="0"/>
        <w:jc w:val="both"/>
      </w:pPr>
      <w:r>
        <w:rPr>
          <w:b/>
        </w:rPr>
        <w:t>1.</w:t>
      </w:r>
      <w:r>
        <w:t xml:space="preserve"> 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8D6D8A" w:rsidRDefault="008D6D8A" w:rsidP="008D6D8A">
      <w:pPr>
        <w:pStyle w:val="ListParagraph"/>
        <w:ind w:left="0"/>
        <w:jc w:val="both"/>
      </w:pPr>
      <w:r>
        <w:rPr>
          <w:b/>
        </w:rPr>
        <w:t>2.</w:t>
      </w:r>
      <w:r>
        <w:t xml:space="preserve"> 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D6D8A" w:rsidRDefault="008D6D8A" w:rsidP="008D6D8A">
      <w:pPr>
        <w:pStyle w:val="ListParagraph"/>
        <w:ind w:left="0"/>
        <w:jc w:val="both"/>
      </w:pPr>
      <w:r>
        <w:rPr>
          <w:b/>
        </w:rPr>
        <w:t>3.</w:t>
      </w:r>
      <w:r>
        <w:t xml:space="preserve"> Установить в соответствии с частью 3 статьи 217 Бюджетного кодекса Российской Федерации, что основанием для внесения 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D6D8A" w:rsidRDefault="008D6D8A" w:rsidP="008D6D8A">
      <w:pPr>
        <w:pStyle w:val="ListParagraph"/>
        <w:ind w:left="0"/>
        <w:jc w:val="both"/>
      </w:pPr>
      <w:r>
        <w:t>- передача полномочий по финансированию отдельных учреждений, мероприятий или расходов;</w:t>
      </w:r>
    </w:p>
    <w:p w:rsidR="008D6D8A" w:rsidRDefault="008D6D8A" w:rsidP="008D6D8A">
      <w:pPr>
        <w:pStyle w:val="ListParagraph"/>
        <w:ind w:left="0"/>
        <w:jc w:val="both"/>
      </w:pPr>
      <w:proofErr w:type="gramStart"/>
      <w:r>
        <w:t>- уточнение межбюджетных трансфертов из федерального, областного и районного бюджетов;</w:t>
      </w:r>
      <w:proofErr w:type="gramEnd"/>
    </w:p>
    <w:p w:rsidR="008D6D8A" w:rsidRDefault="008D6D8A" w:rsidP="008D6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8D6D8A" w:rsidRDefault="008D6D8A" w:rsidP="008D6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8D6D8A" w:rsidRDefault="008D6D8A" w:rsidP="008D6D8A">
      <w:pPr>
        <w:jc w:val="both"/>
        <w:rPr>
          <w:rFonts w:eastAsia="Arial Unicode MS"/>
        </w:rPr>
      </w:pPr>
      <w:r>
        <w:rPr>
          <w:b/>
          <w:bCs/>
        </w:rPr>
        <w:t>4</w:t>
      </w:r>
      <w:r>
        <w:rPr>
          <w:bCs/>
        </w:rPr>
        <w:t xml:space="preserve">. </w:t>
      </w:r>
      <w:proofErr w:type="gramStart"/>
      <w:r>
        <w:t>Повысить с 01 января 2022 года в 1,06 раза размеры должностных окладов и окладов за классный чин лиц, замещающих должности муниципальной службы сельского поселения, установленные решением Совета депутатов от 05 декабря 2019 года</w:t>
      </w:r>
      <w:r>
        <w:rPr>
          <w:color w:val="FF0000"/>
        </w:rPr>
        <w:t xml:space="preserve">  </w:t>
      </w:r>
      <w:r>
        <w:t>№ 211-рс «</w:t>
      </w:r>
      <w:r>
        <w:rPr>
          <w:rFonts w:eastAsia="Arial Unicode MS"/>
        </w:rPr>
        <w:t xml:space="preserve">О Положении «О денежном содержании и социальных гарантиях, лиц замещающих должности муниципальной службы администрации сельского поселения Тихвинский сельсовет </w:t>
      </w:r>
      <w:proofErr w:type="spellStart"/>
      <w:r>
        <w:rPr>
          <w:rFonts w:eastAsia="Arial Unicode MS"/>
        </w:rPr>
        <w:t>Добринского</w:t>
      </w:r>
      <w:proofErr w:type="spellEnd"/>
      <w:r>
        <w:rPr>
          <w:rFonts w:eastAsia="Arial Unicode MS"/>
        </w:rPr>
        <w:t xml:space="preserve"> муниципального района»</w:t>
      </w:r>
      <w:proofErr w:type="gramEnd"/>
    </w:p>
    <w:p w:rsidR="008D6D8A" w:rsidRDefault="008D6D8A" w:rsidP="008D6D8A">
      <w:pPr>
        <w:jc w:val="both"/>
        <w:rPr>
          <w:rFonts w:eastAsia="Arial Unicode MS"/>
        </w:rPr>
      </w:pPr>
      <w:r>
        <w:t xml:space="preserve">        Повысить с 01 января 2022 года в 1,06 раза размеры ежемесячного денежного  вознаграждения выборных должностных лиц сельского поселения, установленные  решением Совета депутатов от 20 сентября 2016 года  № 51-рс «</w:t>
      </w:r>
      <w:r>
        <w:rPr>
          <w:rFonts w:eastAsia="Arial Unicode MS"/>
        </w:rPr>
        <w:t xml:space="preserve">О Положении «О  социальных гарантиях </w:t>
      </w:r>
      <w:r>
        <w:t xml:space="preserve">выборных должностных лиц </w:t>
      </w:r>
      <w:r>
        <w:rPr>
          <w:rFonts w:eastAsia="Arial Unicode MS"/>
        </w:rPr>
        <w:lastRenderedPageBreak/>
        <w:t xml:space="preserve">сельского поселения Тихвинский сельсовет </w:t>
      </w:r>
      <w:proofErr w:type="spellStart"/>
      <w:r>
        <w:rPr>
          <w:rFonts w:eastAsia="Arial Unicode MS"/>
        </w:rPr>
        <w:t>Добринского</w:t>
      </w:r>
      <w:proofErr w:type="spellEnd"/>
      <w:r>
        <w:rPr>
          <w:rFonts w:eastAsia="Arial Unicode MS"/>
        </w:rPr>
        <w:t xml:space="preserve"> муниципального района Липецкой области Российской Федерации</w:t>
      </w:r>
      <w:r>
        <w:t xml:space="preserve">» </w:t>
      </w:r>
    </w:p>
    <w:p w:rsidR="008D6D8A" w:rsidRDefault="008D6D8A" w:rsidP="008D6D8A">
      <w:pPr>
        <w:ind w:firstLine="709"/>
        <w:jc w:val="both"/>
        <w:rPr>
          <w:rFonts w:eastAsia="Calibri"/>
        </w:rPr>
      </w:pPr>
      <w:proofErr w:type="gramStart"/>
      <w:r>
        <w:t>Установить, что при индексации 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выборных должностных лиц сельского поселения,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поощрения, денежного вознаграждения за выполнение особо важных и сложных заданий, единовременной выплаты</w:t>
      </w:r>
      <w:proofErr w:type="gramEnd"/>
      <w:r>
        <w:t xml:space="preserve"> </w:t>
      </w:r>
      <w:proofErr w:type="gramStart"/>
      <w:r>
        <w:t>при предоставлении ежегодного оплачиваемого отпуска, материальной помощи, премий по результатам работы лиц, замещающих должности муниципальной службы сельского поселения, размеры ежемесячного денежного поощрения, денежного вознаграждения за выполнение особо важных и сложный заданий, единовременной выплаты при предоставлении отпуска, материальной помощи, премии по итогам работы за полугодие, год выборных должностных лиц сельского поселения, подлежат округлению до целого рубля в сторону увеличения.</w:t>
      </w:r>
      <w:bookmarkStart w:id="0" w:name="_GoBack"/>
      <w:bookmarkEnd w:id="0"/>
      <w:proofErr w:type="gramEnd"/>
    </w:p>
    <w:p w:rsidR="008D6D8A" w:rsidRDefault="008D6D8A" w:rsidP="008D6D8A">
      <w:pPr>
        <w:jc w:val="both"/>
        <w:rPr>
          <w:bCs/>
        </w:rPr>
      </w:pPr>
    </w:p>
    <w:p w:rsidR="008D6D8A" w:rsidRDefault="008D6D8A" w:rsidP="008D6D8A">
      <w:pPr>
        <w:jc w:val="both"/>
        <w:rPr>
          <w:bCs/>
        </w:rPr>
      </w:pPr>
      <w:r>
        <w:rPr>
          <w:b/>
          <w:bCs/>
        </w:rPr>
        <w:t xml:space="preserve">5. </w:t>
      </w:r>
      <w:r>
        <w:rPr>
          <w:bCs/>
        </w:rPr>
        <w:t>Бюджетные ассигнования на исполнение публичных нормативных обязательств в бюджете на 2022 год не предусмотрены.</w:t>
      </w:r>
    </w:p>
    <w:p w:rsidR="008D6D8A" w:rsidRDefault="008D6D8A" w:rsidP="008D6D8A">
      <w:pPr>
        <w:ind w:firstLine="709"/>
        <w:rPr>
          <w:b/>
          <w:bCs/>
        </w:rPr>
      </w:pPr>
    </w:p>
    <w:p w:rsidR="008D6D8A" w:rsidRDefault="008D6D8A" w:rsidP="008D6D8A">
      <w:pPr>
        <w:rPr>
          <w:b/>
          <w:bCs/>
        </w:rPr>
      </w:pPr>
      <w:r>
        <w:rPr>
          <w:b/>
          <w:bCs/>
        </w:rPr>
        <w:t>Статья 7. Вступление в силу настоящего решения</w:t>
      </w:r>
    </w:p>
    <w:p w:rsidR="008D6D8A" w:rsidRDefault="008D6D8A" w:rsidP="008D6D8A">
      <w:r>
        <w:t>Настоящее решение вступает в силу с 1 января 2022 года.</w:t>
      </w:r>
    </w:p>
    <w:p w:rsidR="008D6D8A" w:rsidRDefault="008D6D8A" w:rsidP="008D6D8A"/>
    <w:p w:rsidR="008D6D8A" w:rsidRDefault="008D6D8A" w:rsidP="008D6D8A"/>
    <w:p w:rsidR="008D6D8A" w:rsidRDefault="008D6D8A" w:rsidP="008D6D8A">
      <w:pPr>
        <w:tabs>
          <w:tab w:val="left" w:pos="8339"/>
        </w:tabs>
      </w:pPr>
      <w:r>
        <w:t>Глава сельского поселения</w:t>
      </w:r>
    </w:p>
    <w:p w:rsidR="008D6D8A" w:rsidRDefault="008D6D8A" w:rsidP="008D6D8A">
      <w:pPr>
        <w:tabs>
          <w:tab w:val="left" w:pos="8339"/>
        </w:tabs>
      </w:pPr>
      <w:r>
        <w:t>Тихвинский сельсовет                                     А.Г.Кондратов</w:t>
      </w: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</w:pPr>
    </w:p>
    <w:p w:rsidR="008D6D8A" w:rsidRDefault="008D6D8A" w:rsidP="008D6D8A">
      <w:pPr>
        <w:tabs>
          <w:tab w:val="left" w:pos="833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D6D8A" w:rsidRDefault="008D6D8A" w:rsidP="008D6D8A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1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 бюджету  сельского поселения</w:t>
      </w:r>
    </w:p>
    <w:p w:rsidR="008D6D8A" w:rsidRDefault="008D6D8A" w:rsidP="008D6D8A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</w:p>
    <w:p w:rsidR="008D6D8A" w:rsidRDefault="008D6D8A" w:rsidP="008D6D8A">
      <w:pPr>
        <w:ind w:left="3443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tbl>
      <w:tblPr>
        <w:tblpPr w:leftFromText="180" w:rightFromText="180" w:vertAnchor="text" w:horzAnchor="margin" w:tblpXSpec="center" w:tblpY="945"/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39"/>
        <w:gridCol w:w="921"/>
        <w:gridCol w:w="3246"/>
        <w:gridCol w:w="1417"/>
        <w:gridCol w:w="425"/>
        <w:gridCol w:w="992"/>
        <w:gridCol w:w="142"/>
        <w:gridCol w:w="1133"/>
      </w:tblGrid>
      <w:tr w:rsidR="008D6D8A" w:rsidTr="008D6D8A">
        <w:trPr>
          <w:trHeight w:val="70"/>
        </w:trPr>
        <w:tc>
          <w:tcPr>
            <w:tcW w:w="3161" w:type="dxa"/>
            <w:gridSpan w:val="2"/>
          </w:tcPr>
          <w:p w:rsidR="008D6D8A" w:rsidRDefault="008D6D8A">
            <w:pPr>
              <w:rPr>
                <w:rFonts w:eastAsia="Calibri"/>
              </w:rPr>
            </w:pPr>
          </w:p>
        </w:tc>
        <w:tc>
          <w:tcPr>
            <w:tcW w:w="5091" w:type="dxa"/>
            <w:gridSpan w:val="3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8D6D8A" w:rsidRDefault="008D6D8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D6D8A" w:rsidRDefault="008D6D8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D6D8A" w:rsidTr="008D6D8A">
        <w:trPr>
          <w:trHeight w:val="998"/>
        </w:trPr>
        <w:tc>
          <w:tcPr>
            <w:tcW w:w="1052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плановых назначений бюджета сельского поселения по видам доходов</w:t>
            </w: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 2022 год  и на плановый период 2023 и 2024 годов</w:t>
            </w:r>
          </w:p>
        </w:tc>
      </w:tr>
      <w:tr w:rsidR="008D6D8A" w:rsidTr="008D6D8A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(в рублях)</w:t>
            </w:r>
          </w:p>
        </w:tc>
      </w:tr>
      <w:tr w:rsidR="008D6D8A" w:rsidTr="008D6D8A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8D6D8A" w:rsidRDefault="008D6D8A">
            <w:pPr>
              <w:jc w:val="center"/>
            </w:pPr>
          </w:p>
          <w:p w:rsidR="008D6D8A" w:rsidRDefault="008D6D8A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  <w:p w:rsid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8D6D8A" w:rsidTr="008D6D8A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D6D8A" w:rsidTr="008D6D8A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1 904 000,00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1 943 000,00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1 971 000,00</w:t>
            </w:r>
          </w:p>
        </w:tc>
      </w:tr>
      <w:tr w:rsidR="008D6D8A" w:rsidTr="008D6D8A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000101 02000 00 0000 110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95 000,00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rPr>
                <w:rFonts w:eastAsia="Calibri"/>
                <w:color w:val="000000"/>
              </w:rPr>
            </w:pPr>
          </w:p>
          <w:p w:rsidR="008D6D8A" w:rsidRDefault="008D6D8A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95 000,00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rPr>
                <w:rFonts w:eastAsia="Calibri"/>
                <w:color w:val="000000"/>
              </w:rPr>
            </w:pPr>
          </w:p>
          <w:p w:rsidR="008D6D8A" w:rsidRDefault="008D6D8A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95 000,00</w:t>
            </w:r>
          </w:p>
        </w:tc>
      </w:tr>
      <w:tr w:rsidR="008D6D8A" w:rsidTr="008D6D8A">
        <w:trPr>
          <w:trHeight w:val="411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000105 01000 00 0000 110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880 000,00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915 000,00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940 000,00</w:t>
            </w:r>
          </w:p>
        </w:tc>
      </w:tr>
      <w:tr w:rsidR="008D6D8A" w:rsidTr="008D6D8A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000106 01000 00 0000 110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26 000,00</w:t>
            </w:r>
          </w:p>
        </w:tc>
      </w:tr>
      <w:tr w:rsidR="008D6D8A" w:rsidTr="008D6D8A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000106 06000 00 0000 110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904 000,00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907 000,00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910 000,00</w:t>
            </w:r>
          </w:p>
        </w:tc>
      </w:tr>
      <w:tr w:rsidR="008D6D8A" w:rsidTr="008D6D8A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</w:tr>
      <w:tr w:rsidR="008D6D8A" w:rsidTr="008D6D8A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000111 05 025 10 0000 120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Доходы, получаемые в виде арендной платы</w:t>
            </w:r>
            <w:proofErr w:type="gramStart"/>
            <w:r>
              <w:t xml:space="preserve"> ,</w:t>
            </w:r>
            <w:proofErr w:type="gramEnd"/>
            <w:r>
              <w:t xml:space="preserve">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19 600,00</w:t>
            </w:r>
          </w:p>
        </w:tc>
      </w:tr>
      <w:tr w:rsidR="008D6D8A" w:rsidTr="008D6D8A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0001 00 00000 00 0000 000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1 923 600,00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1 962 600,0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1 990 600,00</w:t>
            </w:r>
          </w:p>
        </w:tc>
      </w:tr>
      <w:tr w:rsidR="008D6D8A" w:rsidTr="008D6D8A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0002 00 00000 00 0000 000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3 093 812,48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1 926 075,25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1 763 578,75</w:t>
            </w:r>
          </w:p>
        </w:tc>
      </w:tr>
      <w:tr w:rsidR="008D6D8A" w:rsidTr="008D6D8A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5 017 412,48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3 888 675,25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3 754 178,75</w:t>
            </w:r>
          </w:p>
        </w:tc>
      </w:tr>
    </w:tbl>
    <w:p w:rsidR="008D6D8A" w:rsidRDefault="008D6D8A" w:rsidP="008D6D8A">
      <w:pPr>
        <w:tabs>
          <w:tab w:val="left" w:pos="420"/>
          <w:tab w:val="right" w:pos="8998"/>
        </w:tabs>
        <w:jc w:val="right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Российской Федерации на 2022 год 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>
        <w:rPr>
          <w:sz w:val="18"/>
          <w:szCs w:val="18"/>
        </w:rPr>
        <w:t>и плановый период 2023 и 2024 годов</w:t>
      </w:r>
      <w:r>
        <w:rPr>
          <w:sz w:val="18"/>
          <w:szCs w:val="18"/>
        </w:rPr>
        <w:br w:type="page"/>
      </w:r>
    </w:p>
    <w:p w:rsidR="008D6D8A" w:rsidRDefault="008D6D8A" w:rsidP="008D6D8A">
      <w:pPr>
        <w:tabs>
          <w:tab w:val="left" w:pos="1110"/>
          <w:tab w:val="center" w:pos="4677"/>
        </w:tabs>
        <w:jc w:val="right"/>
        <w:rPr>
          <w:b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lastRenderedPageBreak/>
        <w:t xml:space="preserve">Приложение № 2                                                                                                                                                     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 на 2022 год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2023 и 2024 годов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8D6D8A" w:rsidRDefault="008D6D8A" w:rsidP="008D6D8A">
      <w:pPr>
        <w:pStyle w:val="a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Объем межбюджетных трансфертов, предусмотренных к получению</w:t>
      </w:r>
    </w:p>
    <w:p w:rsidR="008D6D8A" w:rsidRDefault="008D6D8A" w:rsidP="008D6D8A">
      <w:pPr>
        <w:pStyle w:val="a7"/>
        <w:jc w:val="center"/>
        <w:rPr>
          <w:b/>
        </w:rPr>
      </w:pPr>
      <w:r>
        <w:rPr>
          <w:b/>
        </w:rPr>
        <w:t>из областного бюджета на 2022 год и на плановый период 2023 и 2024 годов</w:t>
      </w:r>
    </w:p>
    <w:p w:rsidR="008D6D8A" w:rsidRDefault="008D6D8A" w:rsidP="008D6D8A">
      <w:pPr>
        <w:tabs>
          <w:tab w:val="left" w:pos="8352"/>
          <w:tab w:val="right" w:pos="9524"/>
        </w:tabs>
      </w:pPr>
      <w:r>
        <w:tab/>
        <w:t>руб.</w:t>
      </w:r>
    </w:p>
    <w:tbl>
      <w:tblPr>
        <w:tblW w:w="1011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3"/>
        <w:gridCol w:w="1276"/>
        <w:gridCol w:w="1275"/>
        <w:gridCol w:w="1276"/>
      </w:tblGrid>
      <w:tr w:rsidR="008D6D8A" w:rsidTr="008D6D8A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Default="008D6D8A">
            <w:pPr>
              <w:jc w:val="center"/>
              <w:rPr>
                <w:rFonts w:eastAsia="Calibri"/>
              </w:rPr>
            </w:pPr>
          </w:p>
          <w:p w:rsidR="008D6D8A" w:rsidRDefault="008D6D8A">
            <w:pPr>
              <w:jc w:val="center"/>
              <w:rPr>
                <w:rFonts w:eastAsia="Calibri"/>
              </w:rPr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Default="008D6D8A">
            <w:pPr>
              <w:jc w:val="center"/>
              <w:rPr>
                <w:rFonts w:eastAsia="Calibri"/>
              </w:rPr>
            </w:pPr>
          </w:p>
          <w:p w:rsidR="008D6D8A" w:rsidRDefault="008D6D8A">
            <w:pPr>
              <w:jc w:val="center"/>
              <w:rPr>
                <w:rFonts w:eastAsia="Calibri"/>
              </w:rPr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Default="008D6D8A">
            <w:pPr>
              <w:jc w:val="center"/>
              <w:rPr>
                <w:rFonts w:eastAsia="Calibri"/>
              </w:rPr>
            </w:pPr>
          </w:p>
          <w:p w:rsidR="008D6D8A" w:rsidRDefault="008D6D8A">
            <w:pPr>
              <w:jc w:val="center"/>
              <w:rPr>
                <w:rFonts w:eastAsia="Calibri"/>
              </w:rPr>
            </w:pPr>
            <w:r>
              <w:t xml:space="preserve"> 2024 год</w:t>
            </w:r>
          </w:p>
        </w:tc>
      </w:tr>
      <w:tr w:rsidR="008D6D8A" w:rsidTr="008D6D8A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106 136,00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Default="008D6D8A">
            <w:pPr>
              <w:jc w:val="center"/>
              <w:rPr>
                <w:rFonts w:eastAsia="Calibri"/>
              </w:rPr>
            </w:pPr>
          </w:p>
        </w:tc>
      </w:tr>
      <w:tr w:rsidR="008D6D8A" w:rsidTr="008D6D8A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both"/>
              <w:rPr>
                <w:rFonts w:eastAsia="Calibri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2 132 000,00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1 822 000,00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 1 655 903,00</w:t>
            </w:r>
          </w:p>
        </w:tc>
      </w:tr>
      <w:tr w:rsidR="008D6D8A" w:rsidTr="008D6D8A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both"/>
              <w:rPr>
                <w:rFonts w:eastAsia="Calibri"/>
              </w:rPr>
            </w:pPr>
            <w: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91 700,00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93 800,00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97 400,00</w:t>
            </w:r>
          </w:p>
        </w:tc>
      </w:tr>
      <w:tr w:rsidR="008D6D8A" w:rsidTr="008D6D8A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rPr>
                <w:rFonts w:eastAsia="Calibri"/>
              </w:rPr>
            </w:pPr>
            <w:r>
              <w:t xml:space="preserve">Субсидии на реализацию мероприятий по совершенствованию муниципального управления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10 325 48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10 275,25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10 275,75</w:t>
            </w:r>
          </w:p>
        </w:tc>
      </w:tr>
      <w:tr w:rsidR="008D6D8A" w:rsidTr="008D6D8A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2 340 161,48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1 926 075,25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1 763 578,75</w:t>
            </w:r>
          </w:p>
        </w:tc>
      </w:tr>
    </w:tbl>
    <w:p w:rsidR="008D6D8A" w:rsidRDefault="008D6D8A" w:rsidP="008D6D8A">
      <w:pPr>
        <w:jc w:val="both"/>
        <w:rPr>
          <w:rFonts w:eastAsia="Calibri"/>
          <w:b/>
          <w:bCs/>
        </w:rPr>
      </w:pPr>
    </w:p>
    <w:p w:rsidR="008D6D8A" w:rsidRDefault="008D6D8A" w:rsidP="008D6D8A">
      <w:pPr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b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 xml:space="preserve">Приложение № 3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 на 2022 год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2023 и 2024 годов</w:t>
      </w:r>
    </w:p>
    <w:p w:rsidR="008D6D8A" w:rsidRDefault="008D6D8A" w:rsidP="008D6D8A">
      <w:pPr>
        <w:rPr>
          <w:sz w:val="18"/>
          <w:szCs w:val="18"/>
        </w:rPr>
      </w:pPr>
    </w:p>
    <w:p w:rsidR="008D6D8A" w:rsidRDefault="008D6D8A" w:rsidP="008D6D8A">
      <w:pPr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8D6D8A" w:rsidRDefault="008D6D8A" w:rsidP="008D6D8A">
      <w:pPr>
        <w:jc w:val="center"/>
        <w:rPr>
          <w:b/>
        </w:rPr>
      </w:pPr>
      <w:r>
        <w:rPr>
          <w:b/>
        </w:rPr>
        <w:t>из районного бюджета на 2022 год</w:t>
      </w:r>
    </w:p>
    <w:p w:rsidR="008D6D8A" w:rsidRDefault="008D6D8A" w:rsidP="008D6D8A">
      <w:pPr>
        <w:jc w:val="center"/>
      </w:pPr>
    </w:p>
    <w:p w:rsidR="008D6D8A" w:rsidRDefault="008D6D8A" w:rsidP="008D6D8A">
      <w:pPr>
        <w:jc w:val="center"/>
      </w:pPr>
      <w:r>
        <w:t xml:space="preserve">                                                                                                              руб.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440"/>
      </w:tblGrid>
      <w:tr w:rsidR="008D6D8A" w:rsidTr="008D6D8A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2022 год</w:t>
            </w:r>
          </w:p>
        </w:tc>
      </w:tr>
      <w:tr w:rsidR="008D6D8A" w:rsidTr="008D6D8A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both"/>
              <w:rPr>
                <w:rFonts w:eastAsia="Calibri"/>
              </w:rPr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753 651,00</w:t>
            </w:r>
          </w:p>
        </w:tc>
      </w:tr>
      <w:tr w:rsidR="008D6D8A" w:rsidTr="008D6D8A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753 651,00</w:t>
            </w:r>
          </w:p>
        </w:tc>
      </w:tr>
    </w:tbl>
    <w:p w:rsidR="008D6D8A" w:rsidRDefault="008D6D8A" w:rsidP="008D6D8A">
      <w:pPr>
        <w:rPr>
          <w:rFonts w:eastAsia="Calibri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rPr>
          <w:sz w:val="18"/>
          <w:szCs w:val="18"/>
        </w:rPr>
      </w:pPr>
    </w:p>
    <w:p w:rsidR="008D6D8A" w:rsidRDefault="008D6D8A" w:rsidP="008D6D8A">
      <w:pPr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lastRenderedPageBreak/>
        <w:t xml:space="preserve">Приложение №4                                                                                                                                   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 бюджету  сельского поселения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 на 2022 год</w:t>
      </w:r>
    </w:p>
    <w:p w:rsidR="008D6D8A" w:rsidRPr="008D6D8A" w:rsidRDefault="008D6D8A" w:rsidP="008D6D8A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и плановый период 2023 и 2024 годов </w:t>
      </w: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8D6D8A" w:rsidRDefault="008D6D8A" w:rsidP="008D6D8A">
      <w:pPr>
        <w:pStyle w:val="a7"/>
        <w:jc w:val="center"/>
        <w:rPr>
          <w:b/>
        </w:rPr>
      </w:pPr>
      <w:r>
        <w:rPr>
          <w:b/>
        </w:rPr>
        <w:t>по разделам и подразделам классификации расходов бюджетов Российской Федерации  на 2022 год и на плановый период 2023 и 2024 годов</w:t>
      </w:r>
    </w:p>
    <w:p w:rsidR="008D6D8A" w:rsidRDefault="008D6D8A" w:rsidP="008D6D8A">
      <w:pPr>
        <w:jc w:val="center"/>
      </w:pPr>
      <w:r>
        <w:t xml:space="preserve">                                                                                                                             руб. </w:t>
      </w:r>
    </w:p>
    <w:tbl>
      <w:tblPr>
        <w:tblW w:w="10297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2"/>
        <w:gridCol w:w="1133"/>
        <w:gridCol w:w="992"/>
        <w:gridCol w:w="1276"/>
        <w:gridCol w:w="1462"/>
        <w:gridCol w:w="1592"/>
      </w:tblGrid>
      <w:tr w:rsidR="008D6D8A" w:rsidRPr="008D6D8A" w:rsidTr="008D6D8A">
        <w:trPr>
          <w:cantSplit/>
          <w:trHeight w:val="1525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8D6D8A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2022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2023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2024 год</w:t>
            </w:r>
          </w:p>
        </w:tc>
      </w:tr>
      <w:tr w:rsidR="008D6D8A" w:rsidRPr="008D6D8A" w:rsidTr="008D6D8A">
        <w:trPr>
          <w:trHeight w:val="16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8D6D8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5 017 412,48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3 888 675,25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3 754 178,75</w:t>
            </w:r>
          </w:p>
        </w:tc>
      </w:tr>
      <w:tr w:rsidR="008D6D8A" w:rsidRPr="008D6D8A" w:rsidTr="008D6D8A">
        <w:trPr>
          <w:trHeight w:val="16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D6D8A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2 411 023,48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1 878 823,25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1 878 823,75</w:t>
            </w:r>
          </w:p>
        </w:tc>
      </w:tr>
      <w:tr w:rsidR="008D6D8A" w:rsidRPr="008D6D8A" w:rsidTr="008D6D8A">
        <w:trPr>
          <w:trHeight w:val="16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775 525,00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</w:tr>
      <w:tr w:rsidR="008D6D8A" w:rsidRPr="008D6D8A" w:rsidTr="008D6D8A">
        <w:trPr>
          <w:trHeight w:val="16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1 493 203,00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961 053,00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961 053,00</w:t>
            </w:r>
          </w:p>
        </w:tc>
      </w:tr>
      <w:tr w:rsidR="008D6D8A" w:rsidRPr="008D6D8A" w:rsidTr="008D6D8A">
        <w:trPr>
          <w:trHeight w:val="43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lang w:eastAsia="en-US"/>
              </w:rPr>
            </w:pPr>
            <w:r w:rsidRPr="008D6D8A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D6D8A">
              <w:rPr>
                <w:lang w:eastAsia="en-US"/>
              </w:rPr>
              <w:t>о(</w:t>
            </w:r>
            <w:proofErr w:type="gramEnd"/>
            <w:r w:rsidRPr="008D6D8A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D8A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D8A">
              <w:rPr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115 470,00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115 470,00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115 470,00</w:t>
            </w:r>
          </w:p>
        </w:tc>
      </w:tr>
      <w:tr w:rsidR="008D6D8A" w:rsidRPr="008D6D8A" w:rsidTr="008D6D8A">
        <w:trPr>
          <w:trHeight w:val="43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lang w:eastAsia="en-US"/>
              </w:rPr>
            </w:pPr>
            <w:r w:rsidRPr="008D6D8A">
              <w:rPr>
                <w:lang w:eastAsia="en-US"/>
              </w:rPr>
              <w:t xml:space="preserve">Другие </w:t>
            </w:r>
            <w:proofErr w:type="spellStart"/>
            <w:r w:rsidRPr="008D6D8A">
              <w:rPr>
                <w:lang w:eastAsia="en-US"/>
              </w:rPr>
              <w:t>общегосудароственные</w:t>
            </w:r>
            <w:proofErr w:type="spellEnd"/>
            <w:r w:rsidRPr="008D6D8A">
              <w:rPr>
                <w:lang w:eastAsia="en-US"/>
              </w:rPr>
              <w:t xml:space="preserve">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D8A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D8A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26 825,48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26 775,25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26 775,75</w:t>
            </w:r>
          </w:p>
        </w:tc>
      </w:tr>
      <w:tr w:rsidR="008D6D8A" w:rsidRPr="008D6D8A" w:rsidTr="008D6D8A">
        <w:trPr>
          <w:trHeight w:val="193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91 700,00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93 800,00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97 400,00</w:t>
            </w:r>
          </w:p>
        </w:tc>
      </w:tr>
      <w:tr w:rsidR="008D6D8A" w:rsidRPr="008D6D8A" w:rsidTr="008D6D8A">
        <w:trPr>
          <w:trHeight w:val="307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91 700,00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93 800,00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97 400,00</w:t>
            </w:r>
          </w:p>
        </w:tc>
      </w:tr>
      <w:tr w:rsidR="008D6D8A" w:rsidRPr="008D6D8A" w:rsidTr="008D6D8A">
        <w:trPr>
          <w:trHeight w:val="289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753 651,00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D6D8A" w:rsidRPr="008D6D8A" w:rsidTr="008D6D8A">
        <w:trPr>
          <w:trHeight w:val="42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753 651,00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</w:p>
        </w:tc>
      </w:tr>
      <w:tr w:rsidR="008D6D8A" w:rsidRPr="008D6D8A" w:rsidTr="008D6D8A">
        <w:trPr>
          <w:trHeight w:val="413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774 491,00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719 384,00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490 795,00</w:t>
            </w:r>
          </w:p>
        </w:tc>
      </w:tr>
      <w:tr w:rsidR="008D6D8A" w:rsidRPr="008D6D8A" w:rsidTr="008D6D8A">
        <w:trPr>
          <w:trHeight w:val="41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774 491,00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41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986 547,00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1 099 451,00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1 099 451,00</w:t>
            </w:r>
          </w:p>
        </w:tc>
      </w:tr>
      <w:tr w:rsidR="008D6D8A" w:rsidRPr="008D6D8A" w:rsidTr="008D6D8A">
        <w:trPr>
          <w:trHeight w:val="411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</w:tr>
      <w:tr w:rsidR="008D6D8A" w:rsidRPr="008D6D8A" w:rsidTr="008D6D8A">
        <w:trPr>
          <w:trHeight w:val="16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97 217,00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187 709,00</w:t>
            </w:r>
          </w:p>
        </w:tc>
      </w:tr>
      <w:tr w:rsidR="008D6D8A" w:rsidRPr="008D6D8A" w:rsidTr="008D6D8A">
        <w:trPr>
          <w:trHeight w:val="16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Условно утвержденные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</w:tbl>
    <w:p w:rsidR="008D6D8A" w:rsidRDefault="008D6D8A" w:rsidP="008D6D8A">
      <w:pPr>
        <w:jc w:val="right"/>
        <w:rPr>
          <w:rFonts w:eastAsia="Calibri"/>
          <w:b/>
          <w:sz w:val="18"/>
          <w:szCs w:val="18"/>
        </w:rPr>
      </w:pPr>
      <w:r>
        <w:rPr>
          <w:bCs/>
        </w:rPr>
        <w:br w:type="page"/>
      </w:r>
      <w:r>
        <w:rPr>
          <w:b/>
          <w:sz w:val="18"/>
          <w:szCs w:val="18"/>
        </w:rPr>
        <w:lastRenderedPageBreak/>
        <w:t xml:space="preserve"> </w:t>
      </w:r>
    </w:p>
    <w:p w:rsidR="008D6D8A" w:rsidRDefault="008D6D8A" w:rsidP="008D6D8A">
      <w:pPr>
        <w:jc w:val="right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Приложение №5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 бюджету  сельского поселения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 на 2022 год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2023 и 2024 годов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8D6D8A" w:rsidRDefault="008D6D8A" w:rsidP="008D6D8A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8D6D8A" w:rsidRDefault="008D6D8A" w:rsidP="008D6D8A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расходов бюджета сельского поселения на 2022 год и на плановый период 2023 и 2024 годов</w:t>
      </w:r>
    </w:p>
    <w:p w:rsidR="008D6D8A" w:rsidRDefault="008D6D8A" w:rsidP="008D6D8A">
      <w:pPr>
        <w:jc w:val="right"/>
      </w:pPr>
      <w:r>
        <w:t>руб.</w:t>
      </w:r>
    </w:p>
    <w:tbl>
      <w:tblPr>
        <w:tblW w:w="1048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709"/>
        <w:gridCol w:w="709"/>
        <w:gridCol w:w="709"/>
        <w:gridCol w:w="1274"/>
        <w:gridCol w:w="709"/>
        <w:gridCol w:w="1275"/>
        <w:gridCol w:w="1275"/>
        <w:gridCol w:w="1274"/>
      </w:tblGrid>
      <w:tr w:rsidR="008D6D8A" w:rsidRPr="008D6D8A" w:rsidTr="008D6D8A">
        <w:trPr>
          <w:cantSplit/>
          <w:trHeight w:val="24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Главный</w:t>
            </w:r>
          </w:p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rPr>
                <w:bCs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rPr>
                <w:bCs/>
              </w:rPr>
              <w:t>2024 год</w:t>
            </w:r>
          </w:p>
        </w:tc>
      </w:tr>
      <w:tr w:rsidR="008D6D8A" w:rsidRPr="008D6D8A" w:rsidTr="008D6D8A">
        <w:trPr>
          <w:trHeight w:val="8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4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8D6D8A">
              <w:rPr>
                <w:rFonts w:ascii="Times New Roman" w:hAnsi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8D6D8A">
              <w:rPr>
                <w:rFonts w:ascii="Times New Roman" w:hAnsi="Times New Roman"/>
                <w:bCs w:val="0"/>
                <w:color w:val="auto"/>
              </w:rPr>
              <w:t>Добринского</w:t>
            </w:r>
            <w:proofErr w:type="spellEnd"/>
            <w:r w:rsidRPr="008D6D8A">
              <w:rPr>
                <w:rFonts w:ascii="Times New Roman" w:hAnsi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5 017 412,48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3 888 675,25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3 754 178,75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D6D8A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2 411 023,48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1 878 823,25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1 878 823,75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775 525,00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775 525,00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</w:tr>
      <w:tr w:rsidR="008D6D8A" w:rsidRPr="008D6D8A" w:rsidTr="008D6D8A">
        <w:trPr>
          <w:trHeight w:val="6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1 493 203,00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1 493 203,00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 xml:space="preserve">Иные </w:t>
            </w: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1 493 203,00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 xml:space="preserve">  </w:t>
            </w: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/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/>
          <w:p w:rsidR="008D6D8A" w:rsidRPr="008D6D8A" w:rsidRDefault="008D6D8A"/>
          <w:p w:rsidR="008D6D8A" w:rsidRPr="008D6D8A" w:rsidRDefault="008D6D8A"/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/>
          <w:p w:rsidR="008D6D8A" w:rsidRPr="008D6D8A" w:rsidRDefault="008D6D8A"/>
          <w:p w:rsidR="008D6D8A" w:rsidRPr="008D6D8A" w:rsidRDefault="008D6D8A"/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/>
          <w:p w:rsidR="008D6D8A" w:rsidRPr="008D6D8A" w:rsidRDefault="008D6D8A"/>
          <w:p w:rsidR="008D6D8A" w:rsidRPr="008D6D8A" w:rsidRDefault="008D6D8A"/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532 150,00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bookmarkStart w:id="1" w:name="_Hlk496279908"/>
            <w:r w:rsidRPr="008D6D8A">
              <w:t xml:space="preserve">Закупка товаров, </w:t>
            </w:r>
            <w:r w:rsidRPr="008D6D8A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 xml:space="preserve">99 9 00 </w:t>
            </w:r>
            <w:r w:rsidRPr="008D6D8A">
              <w:lastRenderedPageBreak/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492 150,0</w:t>
            </w:r>
            <w:r w:rsidRPr="008D6D8A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bookmarkEnd w:id="1"/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D6D8A">
              <w:rPr>
                <w:b/>
                <w:lang w:eastAsia="en-US"/>
              </w:rPr>
              <w:t>о(</w:t>
            </w:r>
            <w:proofErr w:type="gramEnd"/>
            <w:r w:rsidRPr="008D6D8A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6D8A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115 470,00</w:t>
            </w: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</w:rPr>
              <w:t xml:space="preserve">Иные </w:t>
            </w: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bCs/>
              </w:rPr>
            </w:pPr>
            <w:r w:rsidRPr="008D6D8A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D6D8A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D6D8A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  <w:rPr>
                <w:b/>
              </w:rPr>
            </w:pPr>
            <w:r w:rsidRPr="008D6D8A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/>
              </w:rPr>
            </w:pPr>
            <w:r w:rsidRPr="008D6D8A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/>
              </w:rPr>
            </w:pPr>
            <w:r w:rsidRPr="008D6D8A">
              <w:rPr>
                <w:b/>
              </w:rPr>
              <w:t>26 825,48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26 775,25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26 775,75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 xml:space="preserve">Подпрограмма «Обеспечение реализации муниципальной политики на территории сельского </w:t>
            </w:r>
            <w:r w:rsidRPr="008D6D8A">
              <w:lastRenderedPageBreak/>
              <w:t>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D6D8A">
              <w:t>похозяйственного</w:t>
            </w:r>
            <w:proofErr w:type="spellEnd"/>
            <w:r w:rsidRPr="008D6D8A"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</w:p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16 775,75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</w:p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</w:p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/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01 4 02 </w:t>
            </w:r>
            <w:r w:rsidRPr="008D6D8A">
              <w:rPr>
                <w:lang w:val="en-US"/>
              </w:rPr>
              <w:t>S6</w:t>
            </w:r>
            <w:r w:rsidRPr="008D6D8A"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16 775,75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</w:p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01 4 02 </w:t>
            </w:r>
            <w:r w:rsidRPr="008D6D8A">
              <w:rPr>
                <w:lang w:val="en-US"/>
              </w:rPr>
              <w:t>S6</w:t>
            </w:r>
            <w:r w:rsidRPr="008D6D8A"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16 775,75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</w:tr>
      <w:tr w:rsidR="008D6D8A" w:rsidRPr="008D6D8A" w:rsidTr="008D6D8A">
        <w:trPr>
          <w:trHeight w:val="5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</w:tr>
      <w:tr w:rsidR="008D6D8A" w:rsidRPr="008D6D8A" w:rsidTr="008D6D8A">
        <w:trPr>
          <w:trHeight w:val="48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proofErr w:type="spellStart"/>
            <w:r w:rsidRPr="008D6D8A">
              <w:t>Непрограммные</w:t>
            </w:r>
            <w:proofErr w:type="spellEnd"/>
            <w:r w:rsidRPr="008D6D8A"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4 000,00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 xml:space="preserve">Иные </w:t>
            </w:r>
            <w:proofErr w:type="spellStart"/>
            <w:r w:rsidRPr="008D6D8A">
              <w:t>непрограммные</w:t>
            </w:r>
            <w:proofErr w:type="spellEnd"/>
            <w:r w:rsidRPr="008D6D8A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 xml:space="preserve">Межбюджетные трансферты бюджету муниципального района на </w:t>
            </w:r>
            <w:proofErr w:type="spellStart"/>
            <w:r w:rsidRPr="008D6D8A">
              <w:t>осущетвление</w:t>
            </w:r>
            <w:proofErr w:type="spellEnd"/>
            <w:r w:rsidRPr="008D6D8A">
              <w:t xml:space="preserve"> полномочий в части закупок </w:t>
            </w:r>
            <w:proofErr w:type="spellStart"/>
            <w:r w:rsidRPr="008D6D8A">
              <w:t>товаров</w:t>
            </w:r>
            <w:proofErr w:type="gramStart"/>
            <w:r w:rsidRPr="008D6D8A">
              <w:t>,р</w:t>
            </w:r>
            <w:proofErr w:type="gramEnd"/>
            <w:r w:rsidRPr="008D6D8A">
              <w:t>абот,услуг</w:t>
            </w:r>
            <w:proofErr w:type="spellEnd"/>
            <w:r w:rsidRPr="008D6D8A">
              <w:t xml:space="preserve"> конкурентными </w:t>
            </w:r>
            <w:r w:rsidRPr="008D6D8A">
              <w:lastRenderedPageBreak/>
              <w:t>способами определения поставщиков (</w:t>
            </w:r>
            <w:proofErr w:type="spellStart"/>
            <w:r w:rsidRPr="008D6D8A">
              <w:t>подрядчиков,исполнителей</w:t>
            </w:r>
            <w:proofErr w:type="spellEnd"/>
            <w:r w:rsidRPr="008D6D8A"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 xml:space="preserve">4 000,00 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Cs/>
              </w:rPr>
            </w:pPr>
            <w:r w:rsidRPr="008D6D8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</w:tr>
      <w:tr w:rsidR="008D6D8A" w:rsidRPr="008D6D8A" w:rsidTr="008D6D8A">
        <w:trPr>
          <w:trHeight w:val="2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 xml:space="preserve">Иные </w:t>
            </w: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90 000,00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7 400,00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Муниципальная программа сельского поселения «Устойчивое развитие территории сельского поселения Тихвинский сельсовет </w:t>
            </w:r>
            <w:r w:rsidRPr="008D6D8A">
              <w:lastRenderedPageBreak/>
              <w:t>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Основное мероприятие «Текущие расходы на </w:t>
            </w:r>
            <w:r w:rsidRPr="008D6D8A">
              <w:lastRenderedPageBreak/>
              <w:t>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986 547,00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986 547,00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jc w:val="both"/>
              <w:rPr>
                <w:rFonts w:eastAsia="Calibri"/>
              </w:rPr>
            </w:pPr>
            <w:r w:rsidRPr="008D6D8A">
              <w:t xml:space="preserve">Иные </w:t>
            </w:r>
            <w:proofErr w:type="spellStart"/>
            <w:r w:rsidRPr="008D6D8A">
              <w:t>непрограммные</w:t>
            </w:r>
            <w:proofErr w:type="spellEnd"/>
            <w:r w:rsidRPr="008D6D8A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</w:tbl>
    <w:p w:rsidR="008D6D8A" w:rsidRDefault="008D6D8A" w:rsidP="008D6D8A">
      <w:pPr>
        <w:pStyle w:val="10"/>
        <w:jc w:val="right"/>
        <w:rPr>
          <w:rFonts w:ascii="Times New Roman" w:eastAsia="Calibri" w:hAnsi="Times New Roman"/>
          <w:bCs w:val="0"/>
          <w:sz w:val="24"/>
          <w:szCs w:val="24"/>
        </w:rPr>
      </w:pPr>
    </w:p>
    <w:p w:rsidR="008D6D8A" w:rsidRPr="008D6D8A" w:rsidRDefault="008D6D8A" w:rsidP="008D6D8A">
      <w:pPr>
        <w:pStyle w:val="10"/>
        <w:jc w:val="right"/>
        <w:rPr>
          <w:rFonts w:ascii="Arial" w:hAnsi="Arial"/>
          <w:color w:val="auto"/>
          <w:sz w:val="18"/>
          <w:szCs w:val="18"/>
          <w:lang w:eastAsia="en-US"/>
        </w:rPr>
      </w:pPr>
      <w:r>
        <w:rPr>
          <w:b w:val="0"/>
          <w:kern w:val="32"/>
          <w:lang/>
        </w:rPr>
        <w:br w:type="page"/>
      </w:r>
      <w:r w:rsidRPr="008D6D8A">
        <w:rPr>
          <w:rFonts w:ascii="Times New Roman" w:hAnsi="Times New Roman"/>
          <w:bCs w:val="0"/>
          <w:color w:val="auto"/>
          <w:sz w:val="18"/>
          <w:szCs w:val="18"/>
        </w:rPr>
        <w:lastRenderedPageBreak/>
        <w:t>Приложение № 6</w:t>
      </w:r>
      <w:r w:rsidRPr="008D6D8A">
        <w:rPr>
          <w:bCs w:val="0"/>
          <w:color w:val="auto"/>
          <w:sz w:val="18"/>
          <w:szCs w:val="18"/>
        </w:rPr>
        <w:t xml:space="preserve">                     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 на 2022 год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2023 и 2024 годов</w:t>
      </w:r>
    </w:p>
    <w:p w:rsidR="008D6D8A" w:rsidRDefault="008D6D8A" w:rsidP="008D6D8A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8D6D8A" w:rsidRDefault="008D6D8A" w:rsidP="008D6D8A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>
        <w:rPr>
          <w:b/>
          <w:bCs/>
          <w:sz w:val="18"/>
          <w:szCs w:val="18"/>
        </w:rPr>
        <w:t>непрограммным</w:t>
      </w:r>
      <w:proofErr w:type="spellEnd"/>
      <w:r>
        <w:rPr>
          <w:b/>
          <w:bCs/>
          <w:sz w:val="18"/>
          <w:szCs w:val="18"/>
        </w:rPr>
        <w:t xml:space="preserve"> направлениям деятельности), группам </w:t>
      </w:r>
      <w:proofErr w:type="gramStart"/>
      <w:r>
        <w:rPr>
          <w:b/>
          <w:bCs/>
          <w:sz w:val="18"/>
          <w:szCs w:val="18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 w:val="18"/>
          <w:szCs w:val="18"/>
        </w:rPr>
        <w:t xml:space="preserve"> на  2022 год и  на плановый период 2023 и 2024 годов</w:t>
      </w: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1035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10"/>
        <w:gridCol w:w="709"/>
        <w:gridCol w:w="1275"/>
        <w:gridCol w:w="993"/>
        <w:gridCol w:w="1417"/>
        <w:gridCol w:w="1418"/>
        <w:gridCol w:w="1417"/>
      </w:tblGrid>
      <w:tr w:rsidR="008D6D8A" w:rsidRPr="008D6D8A" w:rsidTr="008D6D8A">
        <w:trPr>
          <w:cantSplit/>
          <w:trHeight w:val="24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6D8A" w:rsidRPr="008D6D8A" w:rsidRDefault="008D6D8A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rPr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bCs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rPr>
                <w:bCs/>
              </w:rPr>
              <w:t>2024 год</w:t>
            </w:r>
          </w:p>
        </w:tc>
      </w:tr>
      <w:tr w:rsidR="008D6D8A" w:rsidRPr="008D6D8A" w:rsidTr="008D6D8A">
        <w:trPr>
          <w:trHeight w:val="8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4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8D6D8A">
              <w:rPr>
                <w:rFonts w:ascii="Times New Roman" w:hAnsi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8D6D8A">
              <w:rPr>
                <w:rFonts w:ascii="Times New Roman" w:hAnsi="Times New Roman"/>
                <w:bCs w:val="0"/>
                <w:color w:val="auto"/>
              </w:rPr>
              <w:t>Добринского</w:t>
            </w:r>
            <w:proofErr w:type="spellEnd"/>
            <w:r w:rsidRPr="008D6D8A">
              <w:rPr>
                <w:rFonts w:ascii="Times New Roman" w:hAnsi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5 017 412,48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3 888 675,25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3 754 178,75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D6D8A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2 411 023,48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1 878 823,25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1 878 823,75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775 525,00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775 525,00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</w:tr>
      <w:tr w:rsidR="008D6D8A" w:rsidRPr="008D6D8A" w:rsidTr="008D6D8A">
        <w:trPr>
          <w:trHeight w:val="6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Обеспечение деятельности главы местной администрации (исполнительно-</w:t>
            </w:r>
            <w:r w:rsidRPr="008D6D8A">
              <w:rPr>
                <w:bCs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775 525,00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1 493 203,00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961 053,00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1 493 203,00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961 053,00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 xml:space="preserve">Иные </w:t>
            </w: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1 493 203,00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961 053,00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</w:rPr>
            </w:pPr>
            <w:r w:rsidRPr="008D6D8A">
              <w:rPr>
                <w:bCs/>
              </w:rPr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/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6D8A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961 053,00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532 150,00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492 150,00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D6D8A">
              <w:rPr>
                <w:b/>
                <w:lang w:eastAsia="en-US"/>
              </w:rPr>
              <w:t>о(</w:t>
            </w:r>
            <w:proofErr w:type="gramEnd"/>
            <w:r w:rsidRPr="008D6D8A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6D8A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115 470,00</w:t>
            </w: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</w:rPr>
              <w:t xml:space="preserve">Иные </w:t>
            </w: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5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bCs/>
              </w:rPr>
            </w:pPr>
            <w:r w:rsidRPr="008D6D8A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D6D8A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D6D8A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99 9 00 00130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115 470,00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  <w:rPr>
                <w:b/>
              </w:rPr>
            </w:pPr>
            <w:r w:rsidRPr="008D6D8A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/>
              </w:rPr>
            </w:pPr>
            <w:r w:rsidRPr="008D6D8A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  <w:rPr>
                <w:b/>
              </w:rPr>
            </w:pPr>
            <w:r w:rsidRPr="008D6D8A">
              <w:rPr>
                <w:b/>
              </w:rPr>
              <w:t>26 825,48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26 775,25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D6D8A">
              <w:rPr>
                <w:b/>
                <w:bCs/>
                <w:lang w:eastAsia="en-US"/>
              </w:rPr>
              <w:t>26 775,75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22 825,48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22 825,48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22 775,75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D6D8A">
              <w:t>похозяйственного</w:t>
            </w:r>
            <w:proofErr w:type="spellEnd"/>
            <w:r w:rsidRPr="008D6D8A"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01 4 02 00000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16 775,75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 xml:space="preserve">01 4 02 </w:t>
            </w:r>
            <w:r w:rsidRPr="008D6D8A">
              <w:rPr>
                <w:lang w:val="en-US"/>
              </w:rPr>
              <w:t>S6</w:t>
            </w:r>
            <w:r w:rsidRPr="008D6D8A"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16 775,75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 xml:space="preserve">01 4 02 </w:t>
            </w:r>
            <w:r w:rsidRPr="008D6D8A">
              <w:rPr>
                <w:lang w:val="en-US"/>
              </w:rPr>
              <w:t>S6</w:t>
            </w:r>
            <w:r w:rsidRPr="008D6D8A"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16 825,48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16 775,25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16 775,75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</w:tr>
      <w:tr w:rsidR="008D6D8A" w:rsidRPr="008D6D8A" w:rsidTr="008D6D8A">
        <w:trPr>
          <w:trHeight w:val="5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</w:tr>
      <w:tr w:rsidR="008D6D8A" w:rsidRPr="008D6D8A" w:rsidTr="008D6D8A">
        <w:trPr>
          <w:trHeight w:val="4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01 4 04 20080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</w:p>
          <w:p w:rsidR="008D6D8A" w:rsidRPr="008D6D8A" w:rsidRDefault="008D6D8A">
            <w:pPr>
              <w:pStyle w:val="Standard"/>
              <w:jc w:val="center"/>
            </w:pPr>
            <w:r w:rsidRPr="008D6D8A"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bCs/>
                <w:lang w:eastAsia="en-US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6 000,00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proofErr w:type="spellStart"/>
            <w:r w:rsidRPr="008D6D8A">
              <w:t>Непрограммные</w:t>
            </w:r>
            <w:proofErr w:type="spellEnd"/>
            <w:r w:rsidRPr="008D6D8A"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4 000,00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 xml:space="preserve">Иные </w:t>
            </w:r>
            <w:proofErr w:type="spellStart"/>
            <w:r w:rsidRPr="008D6D8A">
              <w:t>непрограммные</w:t>
            </w:r>
            <w:proofErr w:type="spellEnd"/>
            <w:r w:rsidRPr="008D6D8A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 xml:space="preserve">Межбюджетные трансферты бюджету муниципального района на </w:t>
            </w:r>
            <w:proofErr w:type="spellStart"/>
            <w:r w:rsidRPr="008D6D8A">
              <w:t>осущетвление</w:t>
            </w:r>
            <w:proofErr w:type="spellEnd"/>
            <w:r w:rsidRPr="008D6D8A">
              <w:t xml:space="preserve"> полномочий в части закупок </w:t>
            </w:r>
            <w:proofErr w:type="spellStart"/>
            <w:r w:rsidRPr="008D6D8A">
              <w:t>товаров</w:t>
            </w:r>
            <w:proofErr w:type="gramStart"/>
            <w:r w:rsidRPr="008D6D8A">
              <w:t>,р</w:t>
            </w:r>
            <w:proofErr w:type="gramEnd"/>
            <w:r w:rsidRPr="008D6D8A">
              <w:t>абот,услуг</w:t>
            </w:r>
            <w:proofErr w:type="spellEnd"/>
            <w:r w:rsidRPr="008D6D8A">
              <w:t xml:space="preserve"> конкурентными способами определения поставщиков (</w:t>
            </w:r>
            <w:proofErr w:type="spellStart"/>
            <w:r w:rsidRPr="008D6D8A">
              <w:t>подрядчиков,исполнителей</w:t>
            </w:r>
            <w:proofErr w:type="spellEnd"/>
            <w:r w:rsidRPr="008D6D8A"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 xml:space="preserve">4 000,00 </w:t>
            </w:r>
          </w:p>
        </w:tc>
      </w:tr>
      <w:tr w:rsidR="008D6D8A" w:rsidRPr="008D6D8A" w:rsidTr="008D6D8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pStyle w:val="Standard"/>
            </w:pPr>
            <w:r w:rsidRPr="008D6D8A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99 9 00 07100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pStyle w:val="Standard"/>
              <w:jc w:val="center"/>
            </w:pPr>
            <w:r w:rsidRPr="008D6D8A"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Cs/>
                <w:lang w:eastAsia="en-US"/>
              </w:rPr>
            </w:pPr>
            <w:r w:rsidRPr="008D6D8A">
              <w:rPr>
                <w:bCs/>
                <w:lang w:eastAsia="en-US"/>
              </w:rPr>
              <w:t>4 000,00</w:t>
            </w:r>
          </w:p>
        </w:tc>
      </w:tr>
      <w:tr w:rsidR="008D6D8A" w:rsidRPr="008D6D8A" w:rsidTr="008D6D8A">
        <w:trPr>
          <w:trHeight w:val="24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 xml:space="preserve">Иные </w:t>
            </w: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97 400,00</w:t>
            </w:r>
          </w:p>
        </w:tc>
      </w:tr>
      <w:tr w:rsidR="008D6D8A" w:rsidRPr="008D6D8A" w:rsidTr="008D6D8A">
        <w:trPr>
          <w:trHeight w:val="22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D6D8A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86 400,00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90 000,00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99 9 00 51180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7 400,00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  <w:b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t>01 1 01 41100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 xml:space="preserve">Закупка товаров, работ и услуг для обеспечения государственных (муниципальных) </w:t>
            </w:r>
            <w:r w:rsidRPr="008D6D8A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t>01 1 01 41100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753 651,00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01 1 03 20010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774 491,00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719 384,00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490 795,00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986 547,00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  <w:bCs/>
              </w:rPr>
            </w:pPr>
            <w:r w:rsidRPr="008D6D8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986 547,00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Муниципальная программа сельского поселения «Устойчивое развитие территории сельского поселения Тихвинский </w:t>
            </w:r>
            <w:r w:rsidRPr="008D6D8A"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01 2 01 09100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986 547,00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1 099 451,00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1 099 451,00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D8A" w:rsidRPr="008D6D8A" w:rsidRDefault="008D6D8A">
            <w:pPr>
              <w:rPr>
                <w:rFonts w:eastAsia="Calibri"/>
                <w:b/>
              </w:rPr>
            </w:pPr>
            <w:r w:rsidRPr="008D6D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  <w:b/>
              </w:rPr>
            </w:pPr>
            <w:r w:rsidRPr="008D6D8A">
              <w:rPr>
                <w:b/>
              </w:rPr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  <w:bCs/>
              </w:rPr>
            </w:pPr>
            <w:r w:rsidRPr="008D6D8A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proofErr w:type="spellStart"/>
            <w:r w:rsidRPr="008D6D8A">
              <w:rPr>
                <w:bCs/>
              </w:rPr>
              <w:t>Непрограммные</w:t>
            </w:r>
            <w:proofErr w:type="spellEnd"/>
            <w:r w:rsidRPr="008D6D8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jc w:val="both"/>
              <w:rPr>
                <w:rFonts w:eastAsia="Calibri"/>
              </w:rPr>
            </w:pPr>
            <w:r w:rsidRPr="008D6D8A">
              <w:t xml:space="preserve">Иные </w:t>
            </w:r>
            <w:proofErr w:type="spellStart"/>
            <w:r w:rsidRPr="008D6D8A">
              <w:t>непрограммные</w:t>
            </w:r>
            <w:proofErr w:type="spellEnd"/>
            <w:r w:rsidRPr="008D6D8A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  <w:tr w:rsidR="008D6D8A" w:rsidRPr="008D6D8A" w:rsidTr="008D6D8A">
        <w:trPr>
          <w:trHeight w:val="2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Pr="008D6D8A" w:rsidRDefault="008D6D8A">
            <w:pPr>
              <w:rPr>
                <w:rFonts w:eastAsia="Calibri"/>
              </w:rPr>
            </w:pPr>
            <w:r w:rsidRPr="008D6D8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8A" w:rsidRPr="008D6D8A" w:rsidRDefault="008D6D8A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97 217,00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>
            <w:pPr>
              <w:jc w:val="center"/>
              <w:rPr>
                <w:rFonts w:eastAsia="Calibri"/>
              </w:rPr>
            </w:pPr>
            <w:r w:rsidRPr="008D6D8A">
              <w:t>187 709,00</w:t>
            </w:r>
          </w:p>
        </w:tc>
      </w:tr>
    </w:tbl>
    <w:p w:rsidR="008D6D8A" w:rsidRDefault="008D6D8A" w:rsidP="008D6D8A">
      <w:pPr>
        <w:rPr>
          <w:sz w:val="18"/>
          <w:szCs w:val="18"/>
        </w:rPr>
      </w:pPr>
    </w:p>
    <w:p w:rsidR="008D6D8A" w:rsidRDefault="008D6D8A" w:rsidP="008D6D8A">
      <w:pPr>
        <w:jc w:val="right"/>
        <w:rPr>
          <w:b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 xml:space="preserve">Приложение № 7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8D6D8A" w:rsidRDefault="008D6D8A" w:rsidP="008D6D8A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 на 2022 год</w:t>
      </w:r>
    </w:p>
    <w:p w:rsidR="008D6D8A" w:rsidRDefault="008D6D8A" w:rsidP="008D6D8A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2023 и 2024 годов</w:t>
      </w:r>
    </w:p>
    <w:p w:rsidR="008D6D8A" w:rsidRDefault="008D6D8A" w:rsidP="008D6D8A">
      <w:pPr>
        <w:jc w:val="right"/>
        <w:rPr>
          <w:sz w:val="18"/>
          <w:szCs w:val="18"/>
        </w:rPr>
      </w:pPr>
    </w:p>
    <w:p w:rsidR="008D6D8A" w:rsidRDefault="008D6D8A" w:rsidP="008D6D8A">
      <w:pPr>
        <w:jc w:val="both"/>
        <w:rPr>
          <w:sz w:val="18"/>
          <w:szCs w:val="18"/>
        </w:rPr>
      </w:pPr>
    </w:p>
    <w:p w:rsidR="008D6D8A" w:rsidRDefault="008D6D8A" w:rsidP="008D6D8A">
      <w:pPr>
        <w:pStyle w:val="a7"/>
        <w:jc w:val="center"/>
        <w:rPr>
          <w:b/>
        </w:rPr>
      </w:pPr>
      <w:r>
        <w:rPr>
          <w:b/>
        </w:rPr>
        <w:t>Объем межбюджетных трансфертов,  передаваемых бюджету</w:t>
      </w:r>
    </w:p>
    <w:p w:rsidR="008D6D8A" w:rsidRDefault="008D6D8A" w:rsidP="008D6D8A">
      <w:pPr>
        <w:pStyle w:val="a7"/>
        <w:jc w:val="center"/>
        <w:rPr>
          <w:b/>
        </w:rPr>
      </w:pPr>
      <w:r>
        <w:rPr>
          <w:b/>
        </w:rPr>
        <w:t>муниципального района из бюджета сельского поселения</w:t>
      </w:r>
    </w:p>
    <w:p w:rsidR="008D6D8A" w:rsidRDefault="008D6D8A" w:rsidP="008D6D8A">
      <w:pPr>
        <w:pStyle w:val="a7"/>
        <w:jc w:val="center"/>
        <w:rPr>
          <w:b/>
        </w:rPr>
      </w:pPr>
      <w:r>
        <w:rPr>
          <w:b/>
        </w:rPr>
        <w:t>на осуществление части полномочий по решению</w:t>
      </w:r>
    </w:p>
    <w:p w:rsidR="008D6D8A" w:rsidRDefault="008D6D8A" w:rsidP="008D6D8A">
      <w:pPr>
        <w:pStyle w:val="a7"/>
        <w:jc w:val="center"/>
        <w:rPr>
          <w:b/>
        </w:rPr>
      </w:pPr>
      <w:r>
        <w:rPr>
          <w:b/>
        </w:rPr>
        <w:t xml:space="preserve">вопросов местного значения на 2022 год и на плановый период </w:t>
      </w:r>
      <w:r>
        <w:rPr>
          <w:b/>
          <w:bCs/>
        </w:rPr>
        <w:t>2023 и 2024 годов</w:t>
      </w:r>
    </w:p>
    <w:p w:rsidR="008D6D8A" w:rsidRDefault="008D6D8A" w:rsidP="008D6D8A">
      <w:pPr>
        <w:tabs>
          <w:tab w:val="left" w:pos="8460"/>
        </w:tabs>
        <w:ind w:right="459"/>
        <w:jc w:val="right"/>
      </w:pPr>
      <w:r>
        <w:t xml:space="preserve">руб. </w:t>
      </w:r>
    </w:p>
    <w:tbl>
      <w:tblPr>
        <w:tblW w:w="0" w:type="auto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8"/>
        <w:gridCol w:w="1833"/>
        <w:gridCol w:w="1701"/>
        <w:gridCol w:w="1843"/>
      </w:tblGrid>
      <w:tr w:rsidR="008D6D8A" w:rsidTr="008D6D8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 xml:space="preserve">Наименование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2024 год</w:t>
            </w:r>
          </w:p>
        </w:tc>
      </w:tr>
      <w:tr w:rsidR="008D6D8A" w:rsidTr="008D6D8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both"/>
              <w:rPr>
                <w:rFonts w:eastAsia="Calibri"/>
              </w:rPr>
            </w:pPr>
            <w: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40 240,00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40 240,00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40 240,00</w:t>
            </w:r>
          </w:p>
        </w:tc>
      </w:tr>
      <w:tr w:rsidR="008D6D8A" w:rsidTr="008D6D8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jc w:val="both"/>
              <w:rPr>
                <w:rFonts w:eastAsia="Calibri"/>
              </w:rPr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42 500,00</w:t>
            </w:r>
          </w:p>
        </w:tc>
      </w:tr>
      <w:tr w:rsidR="008D6D8A" w:rsidTr="008D6D8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rPr>
                <w:rFonts w:eastAsia="Calibri"/>
              </w:rPr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32 730,00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32 730,00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32 730,00</w:t>
            </w:r>
          </w:p>
        </w:tc>
      </w:tr>
      <w:tr w:rsidR="008D6D8A" w:rsidTr="008D6D8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rPr>
                <w:rFonts w:eastAsia="Calibri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986 547,00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1 099 451,00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1 099 451,00</w:t>
            </w:r>
          </w:p>
        </w:tc>
      </w:tr>
      <w:tr w:rsidR="008D6D8A" w:rsidTr="008D6D8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rPr>
                <w:rFonts w:eastAsia="Calibri"/>
              </w:rPr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</w:rPr>
            </w:pPr>
            <w:r>
              <w:t>4 000,00</w:t>
            </w:r>
          </w:p>
        </w:tc>
      </w:tr>
      <w:tr w:rsidR="008D6D8A" w:rsidTr="008D6D8A">
        <w:trPr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8A" w:rsidRDefault="008D6D8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1 106 017,00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1 218 921,00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Default="008D6D8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1 218 921,00</w:t>
            </w:r>
          </w:p>
        </w:tc>
      </w:tr>
    </w:tbl>
    <w:p w:rsidR="008D6D8A" w:rsidRDefault="008D6D8A" w:rsidP="008D6D8A">
      <w:pPr>
        <w:jc w:val="both"/>
        <w:rPr>
          <w:rFonts w:eastAsia="Calibri"/>
        </w:rPr>
      </w:pPr>
    </w:p>
    <w:p w:rsidR="008D6D8A" w:rsidRDefault="008D6D8A" w:rsidP="008D6D8A">
      <w:pPr>
        <w:jc w:val="right"/>
        <w:rPr>
          <w:sz w:val="18"/>
          <w:szCs w:val="18"/>
        </w:rPr>
      </w:pPr>
      <w:r>
        <w:rPr>
          <w:sz w:val="18"/>
          <w:szCs w:val="18"/>
        </w:rPr>
        <w:t>0</w:t>
      </w:r>
    </w:p>
    <w:p w:rsidR="00280958" w:rsidRPr="008D6D8A" w:rsidRDefault="00280958" w:rsidP="008D6D8A">
      <w:pPr>
        <w:rPr>
          <w:szCs w:val="28"/>
        </w:rPr>
      </w:pPr>
    </w:p>
    <w:sectPr w:rsidR="00280958" w:rsidRPr="008D6D8A" w:rsidSect="008D6D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80" w:rsidRDefault="00174280" w:rsidP="00E345C3">
      <w:r>
        <w:separator/>
      </w:r>
    </w:p>
  </w:endnote>
  <w:endnote w:type="continuationSeparator" w:id="0">
    <w:p w:rsidR="00174280" w:rsidRDefault="00174280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80" w:rsidRDefault="00174280" w:rsidP="00E345C3">
      <w:r>
        <w:separator/>
      </w:r>
    </w:p>
  </w:footnote>
  <w:footnote w:type="continuationSeparator" w:id="0">
    <w:p w:rsidR="00174280" w:rsidRDefault="00174280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9"/>
    <w:multiLevelType w:val="multilevel"/>
    <w:tmpl w:val="D36A202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31B5719"/>
    <w:multiLevelType w:val="multilevel"/>
    <w:tmpl w:val="2F5EA47E"/>
    <w:name w:val="WWNum12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4">
    <w:nsid w:val="49643F15"/>
    <w:multiLevelType w:val="hybridMultilevel"/>
    <w:tmpl w:val="51220E92"/>
    <w:styleLink w:val="1ai"/>
    <w:lvl w:ilvl="0" w:tplc="1D36058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9"/>
  </w:num>
  <w:num w:numId="2">
    <w:abstractNumId w:val="19"/>
  </w:num>
  <w:num w:numId="3">
    <w:abstractNumId w:val="22"/>
  </w:num>
  <w:num w:numId="4">
    <w:abstractNumId w:val="30"/>
  </w:num>
  <w:num w:numId="5">
    <w:abstractNumId w:val="31"/>
  </w:num>
  <w:num w:numId="6">
    <w:abstractNumId w:val="3"/>
  </w:num>
  <w:num w:numId="7">
    <w:abstractNumId w:val="33"/>
  </w:num>
  <w:num w:numId="8">
    <w:abstractNumId w:val="23"/>
  </w:num>
  <w:num w:numId="9">
    <w:abstractNumId w:val="41"/>
  </w:num>
  <w:num w:numId="10">
    <w:abstractNumId w:val="12"/>
  </w:num>
  <w:num w:numId="11">
    <w:abstractNumId w:val="40"/>
  </w:num>
  <w:num w:numId="12">
    <w:abstractNumId w:val="9"/>
  </w:num>
  <w:num w:numId="13">
    <w:abstractNumId w:val="32"/>
  </w:num>
  <w:num w:numId="14">
    <w:abstractNumId w:val="38"/>
  </w:num>
  <w:num w:numId="15">
    <w:abstractNumId w:val="26"/>
  </w:num>
  <w:num w:numId="16">
    <w:abstractNumId w:val="11"/>
  </w:num>
  <w:num w:numId="17">
    <w:abstractNumId w:val="15"/>
  </w:num>
  <w:num w:numId="18">
    <w:abstractNumId w:val="16"/>
  </w:num>
  <w:num w:numId="19">
    <w:abstractNumId w:val="4"/>
  </w:num>
  <w:num w:numId="20">
    <w:abstractNumId w:val="35"/>
  </w:num>
  <w:num w:numId="21">
    <w:abstractNumId w:val="36"/>
  </w:num>
  <w:num w:numId="22">
    <w:abstractNumId w:val="18"/>
  </w:num>
  <w:num w:numId="23">
    <w:abstractNumId w:val="17"/>
  </w:num>
  <w:num w:numId="24">
    <w:abstractNumId w:val="21"/>
  </w:num>
  <w:num w:numId="25">
    <w:abstractNumId w:val="29"/>
  </w:num>
  <w:num w:numId="26">
    <w:abstractNumId w:val="7"/>
  </w:num>
  <w:num w:numId="27">
    <w:abstractNumId w:val="14"/>
  </w:num>
  <w:num w:numId="28">
    <w:abstractNumId w:val="5"/>
  </w:num>
  <w:num w:numId="29">
    <w:abstractNumId w:val="6"/>
  </w:num>
  <w:num w:numId="30">
    <w:abstractNumId w:val="28"/>
  </w:num>
  <w:num w:numId="31">
    <w:abstractNumId w:val="10"/>
  </w:num>
  <w:num w:numId="32">
    <w:abstractNumId w:val="27"/>
  </w:num>
  <w:num w:numId="33">
    <w:abstractNumId w:val="20"/>
  </w:num>
  <w:num w:numId="34">
    <w:abstractNumId w:val="13"/>
  </w:num>
  <w:num w:numId="35">
    <w:abstractNumId w:val="37"/>
  </w:num>
  <w:num w:numId="36">
    <w:abstractNumId w:val="25"/>
  </w:num>
  <w:num w:numId="37">
    <w:abstractNumId w:val="24"/>
  </w:num>
  <w:num w:numId="38">
    <w:abstractNumId w:val="34"/>
  </w:num>
  <w:num w:numId="39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0A6C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1E55"/>
    <w:rsid w:val="00065323"/>
    <w:rsid w:val="00065DC1"/>
    <w:rsid w:val="00066469"/>
    <w:rsid w:val="000713C1"/>
    <w:rsid w:val="00071E12"/>
    <w:rsid w:val="000723AE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2B0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157C7"/>
    <w:rsid w:val="00121D49"/>
    <w:rsid w:val="00124785"/>
    <w:rsid w:val="00125DA9"/>
    <w:rsid w:val="001305A0"/>
    <w:rsid w:val="00134203"/>
    <w:rsid w:val="00135CE7"/>
    <w:rsid w:val="00143D3E"/>
    <w:rsid w:val="001444A3"/>
    <w:rsid w:val="001447C1"/>
    <w:rsid w:val="001457FF"/>
    <w:rsid w:val="001464DB"/>
    <w:rsid w:val="001628B4"/>
    <w:rsid w:val="00163226"/>
    <w:rsid w:val="00163C5E"/>
    <w:rsid w:val="00167DE4"/>
    <w:rsid w:val="00172688"/>
    <w:rsid w:val="00174280"/>
    <w:rsid w:val="001774A9"/>
    <w:rsid w:val="00177F9A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7D"/>
    <w:rsid w:val="001C09B8"/>
    <w:rsid w:val="001C1C33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04BCC"/>
    <w:rsid w:val="00211A8F"/>
    <w:rsid w:val="002140D8"/>
    <w:rsid w:val="00214142"/>
    <w:rsid w:val="002245EE"/>
    <w:rsid w:val="00225C63"/>
    <w:rsid w:val="00232228"/>
    <w:rsid w:val="0023361E"/>
    <w:rsid w:val="00235809"/>
    <w:rsid w:val="00240294"/>
    <w:rsid w:val="00244794"/>
    <w:rsid w:val="002456D0"/>
    <w:rsid w:val="002515CE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0958"/>
    <w:rsid w:val="00291891"/>
    <w:rsid w:val="00297A16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05654"/>
    <w:rsid w:val="0031544B"/>
    <w:rsid w:val="003168DD"/>
    <w:rsid w:val="00320267"/>
    <w:rsid w:val="003208BD"/>
    <w:rsid w:val="003249C4"/>
    <w:rsid w:val="00327587"/>
    <w:rsid w:val="00336E6C"/>
    <w:rsid w:val="00340E19"/>
    <w:rsid w:val="0034405C"/>
    <w:rsid w:val="0034561A"/>
    <w:rsid w:val="00353374"/>
    <w:rsid w:val="00356554"/>
    <w:rsid w:val="00357826"/>
    <w:rsid w:val="0036248C"/>
    <w:rsid w:val="0037581B"/>
    <w:rsid w:val="003858FB"/>
    <w:rsid w:val="003920AE"/>
    <w:rsid w:val="00392E8A"/>
    <w:rsid w:val="003936C9"/>
    <w:rsid w:val="00395D74"/>
    <w:rsid w:val="003A6052"/>
    <w:rsid w:val="003A6224"/>
    <w:rsid w:val="003B2D5C"/>
    <w:rsid w:val="003B3D56"/>
    <w:rsid w:val="003B47A6"/>
    <w:rsid w:val="003C00CF"/>
    <w:rsid w:val="003C200A"/>
    <w:rsid w:val="003C22F0"/>
    <w:rsid w:val="003D08DB"/>
    <w:rsid w:val="003D166E"/>
    <w:rsid w:val="003D275B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270F"/>
    <w:rsid w:val="00425631"/>
    <w:rsid w:val="00426E7D"/>
    <w:rsid w:val="0043167B"/>
    <w:rsid w:val="0043350A"/>
    <w:rsid w:val="004353A7"/>
    <w:rsid w:val="00445B75"/>
    <w:rsid w:val="00446D7F"/>
    <w:rsid w:val="00450A50"/>
    <w:rsid w:val="004530DA"/>
    <w:rsid w:val="0045731B"/>
    <w:rsid w:val="00460F9F"/>
    <w:rsid w:val="00463BCE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22FA"/>
    <w:rsid w:val="004A481F"/>
    <w:rsid w:val="004A55F8"/>
    <w:rsid w:val="004B76D5"/>
    <w:rsid w:val="004B7D57"/>
    <w:rsid w:val="004D27C4"/>
    <w:rsid w:val="004D28A9"/>
    <w:rsid w:val="004D44A6"/>
    <w:rsid w:val="004D6CB5"/>
    <w:rsid w:val="004E52F3"/>
    <w:rsid w:val="004E6A33"/>
    <w:rsid w:val="004E6D53"/>
    <w:rsid w:val="004F5C40"/>
    <w:rsid w:val="00502F67"/>
    <w:rsid w:val="0050372F"/>
    <w:rsid w:val="00503D67"/>
    <w:rsid w:val="00504E3C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3B70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97278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5F468C"/>
    <w:rsid w:val="00601F03"/>
    <w:rsid w:val="00606579"/>
    <w:rsid w:val="00606E7D"/>
    <w:rsid w:val="00610BA1"/>
    <w:rsid w:val="00611BB5"/>
    <w:rsid w:val="006131B6"/>
    <w:rsid w:val="00615AEC"/>
    <w:rsid w:val="00620463"/>
    <w:rsid w:val="00620766"/>
    <w:rsid w:val="00632935"/>
    <w:rsid w:val="006443C9"/>
    <w:rsid w:val="0064473F"/>
    <w:rsid w:val="00647EFA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A7308"/>
    <w:rsid w:val="006B624E"/>
    <w:rsid w:val="006C3196"/>
    <w:rsid w:val="006C5108"/>
    <w:rsid w:val="006D443E"/>
    <w:rsid w:val="006D474D"/>
    <w:rsid w:val="006D527F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2765"/>
    <w:rsid w:val="00763D31"/>
    <w:rsid w:val="00764DAA"/>
    <w:rsid w:val="00766EB9"/>
    <w:rsid w:val="00772D51"/>
    <w:rsid w:val="00776FEA"/>
    <w:rsid w:val="00777364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4CE2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7F5223"/>
    <w:rsid w:val="00800659"/>
    <w:rsid w:val="00803A70"/>
    <w:rsid w:val="00805EF9"/>
    <w:rsid w:val="00812C00"/>
    <w:rsid w:val="008202D6"/>
    <w:rsid w:val="00823729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D6D8A"/>
    <w:rsid w:val="008E5A6A"/>
    <w:rsid w:val="008E7590"/>
    <w:rsid w:val="008F0640"/>
    <w:rsid w:val="008F45EA"/>
    <w:rsid w:val="0090440A"/>
    <w:rsid w:val="009050A5"/>
    <w:rsid w:val="009066C8"/>
    <w:rsid w:val="0091795C"/>
    <w:rsid w:val="00917A02"/>
    <w:rsid w:val="00921CC6"/>
    <w:rsid w:val="00923AEB"/>
    <w:rsid w:val="00923B6A"/>
    <w:rsid w:val="0093252C"/>
    <w:rsid w:val="00933A55"/>
    <w:rsid w:val="009340A9"/>
    <w:rsid w:val="00935771"/>
    <w:rsid w:val="0094102D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D22B5"/>
    <w:rsid w:val="009E1D45"/>
    <w:rsid w:val="009E56FE"/>
    <w:rsid w:val="009F46C2"/>
    <w:rsid w:val="009F758F"/>
    <w:rsid w:val="00A02C02"/>
    <w:rsid w:val="00A040AF"/>
    <w:rsid w:val="00A178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5517E"/>
    <w:rsid w:val="00A64AB2"/>
    <w:rsid w:val="00A70BB5"/>
    <w:rsid w:val="00A71582"/>
    <w:rsid w:val="00A72E2A"/>
    <w:rsid w:val="00A7659E"/>
    <w:rsid w:val="00A80D34"/>
    <w:rsid w:val="00A81B0B"/>
    <w:rsid w:val="00A84B40"/>
    <w:rsid w:val="00A86B74"/>
    <w:rsid w:val="00A90AA5"/>
    <w:rsid w:val="00A9590C"/>
    <w:rsid w:val="00A95B77"/>
    <w:rsid w:val="00AA21D5"/>
    <w:rsid w:val="00AA282A"/>
    <w:rsid w:val="00AB144E"/>
    <w:rsid w:val="00AB350F"/>
    <w:rsid w:val="00AB5E9C"/>
    <w:rsid w:val="00AB690F"/>
    <w:rsid w:val="00AC4B84"/>
    <w:rsid w:val="00AC65C6"/>
    <w:rsid w:val="00AC6AC7"/>
    <w:rsid w:val="00AD33F7"/>
    <w:rsid w:val="00AD5DD2"/>
    <w:rsid w:val="00AD7F81"/>
    <w:rsid w:val="00AE1FAF"/>
    <w:rsid w:val="00AE279F"/>
    <w:rsid w:val="00AE2BB2"/>
    <w:rsid w:val="00AF0C1D"/>
    <w:rsid w:val="00AF3044"/>
    <w:rsid w:val="00AF6159"/>
    <w:rsid w:val="00B03065"/>
    <w:rsid w:val="00B0316F"/>
    <w:rsid w:val="00B04E79"/>
    <w:rsid w:val="00B06F8D"/>
    <w:rsid w:val="00B07B3E"/>
    <w:rsid w:val="00B13987"/>
    <w:rsid w:val="00B20E39"/>
    <w:rsid w:val="00B22C2E"/>
    <w:rsid w:val="00B23146"/>
    <w:rsid w:val="00B26804"/>
    <w:rsid w:val="00B317AC"/>
    <w:rsid w:val="00B3517B"/>
    <w:rsid w:val="00B36940"/>
    <w:rsid w:val="00B37D9D"/>
    <w:rsid w:val="00B44430"/>
    <w:rsid w:val="00B446DD"/>
    <w:rsid w:val="00B50004"/>
    <w:rsid w:val="00B60194"/>
    <w:rsid w:val="00B63592"/>
    <w:rsid w:val="00B80020"/>
    <w:rsid w:val="00B800C8"/>
    <w:rsid w:val="00B82285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3584"/>
    <w:rsid w:val="00BC5F3E"/>
    <w:rsid w:val="00BC7758"/>
    <w:rsid w:val="00BD2C2C"/>
    <w:rsid w:val="00BD5EF0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32E7D"/>
    <w:rsid w:val="00C41EDB"/>
    <w:rsid w:val="00C446E0"/>
    <w:rsid w:val="00C46248"/>
    <w:rsid w:val="00C548AE"/>
    <w:rsid w:val="00C558BA"/>
    <w:rsid w:val="00C607F1"/>
    <w:rsid w:val="00C612CF"/>
    <w:rsid w:val="00C64F50"/>
    <w:rsid w:val="00C65415"/>
    <w:rsid w:val="00C67F01"/>
    <w:rsid w:val="00C75957"/>
    <w:rsid w:val="00C764B2"/>
    <w:rsid w:val="00C8342D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C1450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0440"/>
    <w:rsid w:val="00D71031"/>
    <w:rsid w:val="00D710DB"/>
    <w:rsid w:val="00D711E5"/>
    <w:rsid w:val="00D72AEF"/>
    <w:rsid w:val="00D738DE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23EB"/>
    <w:rsid w:val="00DC3896"/>
    <w:rsid w:val="00DC46B2"/>
    <w:rsid w:val="00DC641B"/>
    <w:rsid w:val="00DF17F3"/>
    <w:rsid w:val="00DF2C26"/>
    <w:rsid w:val="00DF375E"/>
    <w:rsid w:val="00DF468D"/>
    <w:rsid w:val="00E018EE"/>
    <w:rsid w:val="00E04B6D"/>
    <w:rsid w:val="00E05753"/>
    <w:rsid w:val="00E079EC"/>
    <w:rsid w:val="00E114A2"/>
    <w:rsid w:val="00E12488"/>
    <w:rsid w:val="00E1375F"/>
    <w:rsid w:val="00E15DF0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0357"/>
    <w:rsid w:val="00E644FF"/>
    <w:rsid w:val="00E71341"/>
    <w:rsid w:val="00E72B4F"/>
    <w:rsid w:val="00E752C2"/>
    <w:rsid w:val="00E827E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77FCA"/>
    <w:rsid w:val="00F90D10"/>
    <w:rsid w:val="00F9108D"/>
    <w:rsid w:val="00F9137F"/>
    <w:rsid w:val="00F93CA4"/>
    <w:rsid w:val="00F93E00"/>
    <w:rsid w:val="00FA1D4F"/>
    <w:rsid w:val="00FA2236"/>
    <w:rsid w:val="00FB168D"/>
    <w:rsid w:val="00FC1018"/>
    <w:rsid w:val="00FC1BCD"/>
    <w:rsid w:val="00FC36F9"/>
    <w:rsid w:val="00FC6666"/>
    <w:rsid w:val="00FD0196"/>
    <w:rsid w:val="00FE0D04"/>
    <w:rsid w:val="00FE53FF"/>
    <w:rsid w:val="00FE6793"/>
    <w:rsid w:val="00FE6CEA"/>
    <w:rsid w:val="00FF340B"/>
    <w:rsid w:val="00FF4EEE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99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qFormat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basedOn w:val="a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e">
    <w:name w:val="Document Map"/>
    <w:basedOn w:val="a"/>
    <w:link w:val="afff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0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1">
    <w:name w:val="annotation subject"/>
    <w:basedOn w:val="aff8"/>
    <w:next w:val="aff8"/>
    <w:link w:val="afff2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2">
    <w:name w:val="Тема примечания Знак"/>
    <w:basedOn w:val="aff9"/>
    <w:link w:val="afff1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4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5">
    <w:name w:val="Message Header"/>
    <w:basedOn w:val="a"/>
    <w:link w:val="afff6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6">
    <w:name w:val="Шапка Знак"/>
    <w:basedOn w:val="a0"/>
    <w:link w:val="afff5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7">
    <w:name w:val="endnote text"/>
    <w:basedOn w:val="a"/>
    <w:link w:val="afff8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9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a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b">
    <w:name w:val="Таблица"/>
    <w:basedOn w:val="afff5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c">
    <w:name w:val="Абзац Знак"/>
    <w:link w:val="afffd"/>
    <w:uiPriority w:val="99"/>
    <w:locked/>
    <w:rsid w:val="005A4FDD"/>
    <w:rPr>
      <w:rFonts w:ascii="Times New Roman" w:hAnsi="Times New Roman"/>
      <w:sz w:val="24"/>
    </w:rPr>
  </w:style>
  <w:style w:type="paragraph" w:customStyle="1" w:styleId="afffd">
    <w:name w:val="Абзац"/>
    <w:basedOn w:val="a"/>
    <w:link w:val="afffc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0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1">
    <w:name w:val="Основной текст_"/>
    <w:basedOn w:val="a0"/>
    <w:link w:val="1e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1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uiPriority w:val="99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2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3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4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5">
    <w:name w:val="Символ нумерации"/>
    <w:rsid w:val="005A4FDD"/>
  </w:style>
  <w:style w:type="paragraph" w:customStyle="1" w:styleId="affff6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7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1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e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0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1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2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3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4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5">
    <w:name w:val="Signature"/>
    <w:basedOn w:val="a"/>
    <w:link w:val="afffff6"/>
    <w:rsid w:val="0093252C"/>
    <w:pPr>
      <w:jc w:val="both"/>
    </w:pPr>
    <w:rPr>
      <w:sz w:val="20"/>
      <w:szCs w:val="20"/>
    </w:rPr>
  </w:style>
  <w:style w:type="character" w:customStyle="1" w:styleId="afffff6">
    <w:name w:val="Подпись Знак"/>
    <w:basedOn w:val="a0"/>
    <w:link w:val="afffff5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7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8">
    <w:name w:val="Подпись к картинке_"/>
    <w:basedOn w:val="a0"/>
    <w:link w:val="afffff9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a">
    <w:name w:val="Оглавление_"/>
    <w:basedOn w:val="a0"/>
    <w:link w:val="afffffb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9">
    <w:name w:val="Подпись к картинке"/>
    <w:basedOn w:val="a"/>
    <w:link w:val="afffff8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b">
    <w:name w:val="Оглавление"/>
    <w:basedOn w:val="a"/>
    <w:link w:val="afffffa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c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c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d">
    <w:name w:val="Колонтитул"/>
    <w:basedOn w:val="afffffc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c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3A6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бычный (веб) Знак2"/>
    <w:aliases w:val="Обычный (веб) Знак1 Знак1,Знак2 Знак1 Знак2,Знак2 Знак1 Знак Знак1,Знак2 Знак3,Знак2 Знак Знак1,Обычный (веб)1 Знак1"/>
    <w:basedOn w:val="a0"/>
    <w:uiPriority w:val="99"/>
    <w:semiHidden/>
    <w:locked/>
    <w:rsid w:val="003A6224"/>
    <w:rPr>
      <w:rFonts w:ascii="Tahoma" w:hAnsi="Tahoma" w:cs="Tahoma"/>
      <w:sz w:val="16"/>
      <w:szCs w:val="20"/>
    </w:rPr>
  </w:style>
  <w:style w:type="paragraph" w:customStyle="1" w:styleId="afffffe">
    <w:name w:val="текст сноски"/>
    <w:basedOn w:val="a"/>
    <w:uiPriority w:val="99"/>
    <w:semiHidden/>
    <w:rsid w:val="003A6224"/>
    <w:pPr>
      <w:autoSpaceDE w:val="0"/>
      <w:autoSpaceDN w:val="0"/>
    </w:pPr>
    <w:rPr>
      <w:sz w:val="20"/>
      <w:szCs w:val="20"/>
    </w:rPr>
  </w:style>
  <w:style w:type="paragraph" w:customStyle="1" w:styleId="affffff">
    <w:name w:val="Знак Знак Знак"/>
    <w:basedOn w:val="a"/>
    <w:uiPriority w:val="99"/>
    <w:semiHidden/>
    <w:rsid w:val="003A6224"/>
    <w:rPr>
      <w:rFonts w:ascii="Verdana" w:hAnsi="Verdana" w:cs="Verdana"/>
      <w:sz w:val="20"/>
      <w:szCs w:val="20"/>
      <w:lang w:val="en-US" w:eastAsia="en-US"/>
    </w:rPr>
  </w:style>
  <w:style w:type="paragraph" w:customStyle="1" w:styleId="affffff0">
    <w:name w:val="a"/>
    <w:basedOn w:val="a"/>
    <w:uiPriority w:val="99"/>
    <w:semiHidden/>
    <w:rsid w:val="003A6224"/>
    <w:pPr>
      <w:spacing w:before="30" w:after="30"/>
      <w:ind w:left="30" w:right="30" w:firstLine="300"/>
      <w:jc w:val="both"/>
    </w:pPr>
    <w:rPr>
      <w:sz w:val="22"/>
      <w:szCs w:val="22"/>
    </w:rPr>
  </w:style>
  <w:style w:type="character" w:customStyle="1" w:styleId="FooterChar">
    <w:name w:val="Footer Char"/>
    <w:basedOn w:val="a0"/>
    <w:uiPriority w:val="99"/>
    <w:locked/>
    <w:rsid w:val="003A6224"/>
    <w:rPr>
      <w:sz w:val="24"/>
    </w:rPr>
  </w:style>
  <w:style w:type="character" w:customStyle="1" w:styleId="HeaderChar">
    <w:name w:val="Header Char"/>
    <w:basedOn w:val="a0"/>
    <w:uiPriority w:val="99"/>
    <w:locked/>
    <w:rsid w:val="003A6224"/>
    <w:rPr>
      <w:sz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3A62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fa">
    <w:name w:val="Схема документа Знак1"/>
    <w:basedOn w:val="a0"/>
    <w:uiPriority w:val="99"/>
    <w:semiHidden/>
    <w:rsid w:val="003A6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Знак Знак"/>
    <w:uiPriority w:val="99"/>
    <w:rsid w:val="003A6224"/>
    <w:rPr>
      <w:sz w:val="24"/>
      <w:lang w:val="ru-RU" w:eastAsia="ru-RU"/>
    </w:rPr>
  </w:style>
  <w:style w:type="paragraph" w:customStyle="1" w:styleId="350">
    <w:name w:val="Абзац списка35"/>
    <w:basedOn w:val="a"/>
    <w:rsid w:val="00A178AF"/>
    <w:pPr>
      <w:ind w:left="720"/>
    </w:pPr>
    <w:rPr>
      <w:rFonts w:eastAsia="Calibri"/>
    </w:rPr>
  </w:style>
  <w:style w:type="paragraph" w:customStyle="1" w:styleId="xl35">
    <w:name w:val="xl35"/>
    <w:basedOn w:val="a"/>
    <w:rsid w:val="00A178AF"/>
    <w:pPr>
      <w:spacing w:before="100" w:beforeAutospacing="1" w:after="100" w:afterAutospacing="1"/>
      <w:jc w:val="right"/>
    </w:pPr>
  </w:style>
  <w:style w:type="paragraph" w:customStyle="1" w:styleId="affffff2">
    <w:name w:val="Знак"/>
    <w:basedOn w:val="a"/>
    <w:next w:val="a"/>
    <w:semiHidden/>
    <w:rsid w:val="00A178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A178AF"/>
  </w:style>
  <w:style w:type="paragraph" w:customStyle="1" w:styleId="ListParagraph">
    <w:name w:val="List Paragraph"/>
    <w:basedOn w:val="a"/>
    <w:rsid w:val="008D6D8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0888-706C-4B31-BB8D-0116E4F9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2021-12-08T13:58:00Z</cp:lastPrinted>
  <dcterms:created xsi:type="dcterms:W3CDTF">2021-12-28T06:07:00Z</dcterms:created>
  <dcterms:modified xsi:type="dcterms:W3CDTF">2021-12-28T06:57:00Z</dcterms:modified>
</cp:coreProperties>
</file>