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60" w:rsidRDefault="00716360" w:rsidP="00716360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16360" w:rsidRDefault="00716360" w:rsidP="00716360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716360" w:rsidRDefault="00716360" w:rsidP="0071636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16360" w:rsidRDefault="00716360" w:rsidP="0071636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716360" w:rsidRDefault="00716360" w:rsidP="0071636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16360" w:rsidRDefault="00716360" w:rsidP="0071636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16360" w:rsidRDefault="00716360" w:rsidP="0071636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40 -я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716360" w:rsidRDefault="00716360" w:rsidP="0071636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716360" w:rsidRDefault="00716360" w:rsidP="00716360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716360" w:rsidRDefault="00716360" w:rsidP="00716360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</w:p>
    <w:p w:rsidR="00716360" w:rsidRDefault="00716360" w:rsidP="00716360">
      <w:pPr>
        <w:shd w:val="clear" w:color="auto" w:fill="FFFFFF"/>
        <w:spacing w:line="367" w:lineRule="exact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07.09</w:t>
      </w:r>
      <w:r w:rsidRPr="009D0F20">
        <w:rPr>
          <w:bCs/>
          <w:spacing w:val="6"/>
          <w:sz w:val="28"/>
          <w:szCs w:val="28"/>
        </w:rPr>
        <w:t xml:space="preserve">.2018г.   </w:t>
      </w:r>
      <w:r>
        <w:rPr>
          <w:b/>
          <w:bCs/>
          <w:spacing w:val="6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ольшая Плавица                            № 156-рс  </w:t>
      </w:r>
    </w:p>
    <w:p w:rsidR="00716360" w:rsidRDefault="00716360" w:rsidP="00716360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</w:p>
    <w:p w:rsidR="00716360" w:rsidRDefault="00716360" w:rsidP="00716360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716360" w:rsidRDefault="00716360" w:rsidP="00716360">
      <w:pPr>
        <w:tabs>
          <w:tab w:val="left" w:pos="900"/>
        </w:tabs>
        <w:rPr>
          <w:b/>
          <w:bCs/>
          <w:sz w:val="28"/>
          <w:szCs w:val="28"/>
        </w:rPr>
      </w:pPr>
      <w:r w:rsidRPr="00B22973">
        <w:rPr>
          <w:b/>
          <w:bCs/>
          <w:sz w:val="28"/>
          <w:szCs w:val="28"/>
        </w:rPr>
        <w:t xml:space="preserve">О признании </w:t>
      </w:r>
      <w:proofErr w:type="gramStart"/>
      <w:r w:rsidRPr="00B22973">
        <w:rPr>
          <w:b/>
          <w:bCs/>
          <w:sz w:val="28"/>
          <w:szCs w:val="28"/>
        </w:rPr>
        <w:t>утратившими</w:t>
      </w:r>
      <w:proofErr w:type="gramEnd"/>
      <w:r w:rsidRPr="00B22973">
        <w:rPr>
          <w:b/>
          <w:bCs/>
          <w:sz w:val="28"/>
          <w:szCs w:val="28"/>
        </w:rPr>
        <w:t xml:space="preserve"> силу</w:t>
      </w:r>
    </w:p>
    <w:p w:rsidR="00716360" w:rsidRDefault="00716360" w:rsidP="00716360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некоторых решений Совета депутатов</w:t>
      </w:r>
    </w:p>
    <w:p w:rsidR="00716360" w:rsidRDefault="00716360" w:rsidP="00716360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Тихвинский сельсовет</w:t>
      </w:r>
    </w:p>
    <w:p w:rsidR="00716360" w:rsidRPr="00986C5C" w:rsidRDefault="00716360" w:rsidP="00716360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</w:t>
      </w:r>
    </w:p>
    <w:p w:rsidR="00716360" w:rsidRDefault="00716360" w:rsidP="00716360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716360" w:rsidRPr="002231D2" w:rsidRDefault="00716360" w:rsidP="00716360">
      <w:pPr>
        <w:tabs>
          <w:tab w:val="left" w:pos="900"/>
        </w:tabs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экспертного</w:t>
      </w:r>
      <w:r w:rsidRPr="002231D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 xml:space="preserve">я </w:t>
      </w:r>
      <w:r w:rsidRPr="002231D2">
        <w:rPr>
          <w:sz w:val="28"/>
          <w:szCs w:val="28"/>
        </w:rPr>
        <w:t xml:space="preserve">Правового управления администрации </w:t>
      </w:r>
      <w:r>
        <w:rPr>
          <w:sz w:val="28"/>
          <w:szCs w:val="28"/>
        </w:rPr>
        <w:t xml:space="preserve"> </w:t>
      </w:r>
      <w:r w:rsidRPr="002231D2">
        <w:rPr>
          <w:sz w:val="28"/>
          <w:szCs w:val="28"/>
        </w:rPr>
        <w:t xml:space="preserve">Липецкой области </w:t>
      </w:r>
      <w:r>
        <w:rPr>
          <w:sz w:val="28"/>
          <w:szCs w:val="28"/>
        </w:rPr>
        <w:t xml:space="preserve">№ 06р/737 </w:t>
      </w:r>
      <w:r w:rsidRPr="002231D2">
        <w:rPr>
          <w:sz w:val="28"/>
          <w:szCs w:val="28"/>
        </w:rPr>
        <w:t xml:space="preserve">на решение Совета депутатов сельского поселения Тихвинский сельсовет Добринского муниципального района </w:t>
      </w:r>
      <w:r w:rsidRPr="001E206D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20.11.2013</w:t>
      </w:r>
      <w:r w:rsidRPr="001E206D">
        <w:rPr>
          <w:bCs/>
          <w:sz w:val="28"/>
          <w:szCs w:val="28"/>
        </w:rPr>
        <w:t xml:space="preserve"> №1</w:t>
      </w:r>
      <w:r>
        <w:rPr>
          <w:bCs/>
          <w:sz w:val="28"/>
          <w:szCs w:val="28"/>
        </w:rPr>
        <w:t>69</w:t>
      </w:r>
      <w:r w:rsidRPr="001E206D">
        <w:rPr>
          <w:bCs/>
          <w:sz w:val="28"/>
          <w:szCs w:val="28"/>
        </w:rPr>
        <w:t>-рс  «</w:t>
      </w:r>
      <w:r>
        <w:rPr>
          <w:bCs/>
          <w:sz w:val="28"/>
          <w:szCs w:val="28"/>
        </w:rPr>
        <w:t xml:space="preserve">Об утверждении Порядка формирования и использования бюджетных ассигнований  муниципального дорожного фонда </w:t>
      </w:r>
      <w:r w:rsidRPr="001E206D">
        <w:rPr>
          <w:bCs/>
          <w:sz w:val="28"/>
          <w:szCs w:val="28"/>
        </w:rPr>
        <w:t xml:space="preserve"> сельского поселения Тихвинский сельсовет Добринского муници</w:t>
      </w:r>
      <w:r>
        <w:rPr>
          <w:bCs/>
          <w:sz w:val="28"/>
          <w:szCs w:val="28"/>
        </w:rPr>
        <w:t>пального района</w:t>
      </w:r>
      <w:r w:rsidRPr="001E20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 изменениями и дополнениями  от 10.03.2015 №232-рс)</w:t>
      </w:r>
      <w:r w:rsidRPr="001E206D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5726B">
        <w:rPr>
          <w:bCs/>
          <w:sz w:val="28"/>
          <w:szCs w:val="28"/>
        </w:rPr>
        <w:t>№ 06р/830</w:t>
      </w:r>
      <w:r>
        <w:rPr>
          <w:bCs/>
          <w:sz w:val="28"/>
          <w:szCs w:val="28"/>
        </w:rPr>
        <w:t xml:space="preserve">  на решение</w:t>
      </w:r>
      <w:r w:rsidRPr="0045726B">
        <w:rPr>
          <w:sz w:val="28"/>
          <w:szCs w:val="28"/>
        </w:rPr>
        <w:t xml:space="preserve"> </w:t>
      </w:r>
      <w:r w:rsidRPr="002231D2">
        <w:rPr>
          <w:sz w:val="28"/>
          <w:szCs w:val="28"/>
        </w:rPr>
        <w:t>Совета депутатов сельского поселения Тихвинский сельсовет</w:t>
      </w:r>
      <w:proofErr w:type="gramEnd"/>
      <w:r w:rsidRPr="002231D2">
        <w:rPr>
          <w:sz w:val="28"/>
          <w:szCs w:val="28"/>
        </w:rPr>
        <w:t xml:space="preserve"> </w:t>
      </w:r>
      <w:proofErr w:type="gramStart"/>
      <w:r w:rsidRPr="002231D2">
        <w:rPr>
          <w:sz w:val="28"/>
          <w:szCs w:val="28"/>
        </w:rPr>
        <w:t>Добринского муниципального района</w:t>
      </w:r>
      <w:r>
        <w:rPr>
          <w:sz w:val="28"/>
          <w:szCs w:val="28"/>
        </w:rPr>
        <w:t xml:space="preserve"> от 10.06.2009 №137-рс «Об организации гражданской защиты населения»,</w:t>
      </w:r>
      <w:r>
        <w:rPr>
          <w:bCs/>
          <w:sz w:val="28"/>
          <w:szCs w:val="28"/>
        </w:rPr>
        <w:t xml:space="preserve"> </w:t>
      </w:r>
      <w:r w:rsidRPr="0045726B">
        <w:rPr>
          <w:sz w:val="28"/>
          <w:szCs w:val="28"/>
        </w:rPr>
        <w:t>рассмотрев</w:t>
      </w:r>
      <w:r w:rsidRPr="002231D2">
        <w:rPr>
          <w:sz w:val="28"/>
          <w:szCs w:val="28"/>
        </w:rPr>
        <w:t xml:space="preserve"> законодательную инициативу Совета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 в целях приведения в соответствие с действующим законодательством нормативной правовой базы Совета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, руководствуясь Уставом 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, Совет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 Добринского муниципального района</w:t>
      </w:r>
      <w:proofErr w:type="gramEnd"/>
    </w:p>
    <w:p w:rsidR="00716360" w:rsidRPr="002231D2" w:rsidRDefault="00716360" w:rsidP="00716360">
      <w:pPr>
        <w:jc w:val="both"/>
        <w:rPr>
          <w:sz w:val="28"/>
          <w:szCs w:val="28"/>
        </w:rPr>
      </w:pPr>
    </w:p>
    <w:p w:rsidR="00716360" w:rsidRDefault="00716360" w:rsidP="00716360">
      <w:pPr>
        <w:ind w:firstLine="708"/>
        <w:rPr>
          <w:b/>
          <w:sz w:val="28"/>
          <w:szCs w:val="28"/>
        </w:rPr>
      </w:pPr>
      <w:r w:rsidRPr="002231D2">
        <w:rPr>
          <w:b/>
          <w:sz w:val="28"/>
          <w:szCs w:val="28"/>
        </w:rPr>
        <w:t>РЕШИЛ:</w:t>
      </w:r>
    </w:p>
    <w:p w:rsidR="00716360" w:rsidRDefault="00716360" w:rsidP="00716360">
      <w:pPr>
        <w:jc w:val="both"/>
        <w:rPr>
          <w:sz w:val="28"/>
          <w:szCs w:val="28"/>
        </w:rPr>
      </w:pPr>
      <w:r w:rsidRPr="001E206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E206D">
        <w:rPr>
          <w:sz w:val="28"/>
          <w:szCs w:val="28"/>
        </w:rPr>
        <w:t xml:space="preserve">1. </w:t>
      </w:r>
      <w:r w:rsidRPr="00C918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9185F">
        <w:rPr>
          <w:sz w:val="28"/>
          <w:szCs w:val="28"/>
        </w:rPr>
        <w:t xml:space="preserve">Признать утратившими силу решения </w:t>
      </w:r>
      <w:r w:rsidRPr="00545E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45E62">
        <w:rPr>
          <w:sz w:val="28"/>
          <w:szCs w:val="28"/>
        </w:rPr>
        <w:t xml:space="preserve"> депутатов </w:t>
      </w:r>
      <w:r w:rsidRPr="00545E6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Добринского муниципального района:</w:t>
      </w:r>
    </w:p>
    <w:p w:rsidR="00716360" w:rsidRDefault="00716360" w:rsidP="007163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№169-рс </w:t>
      </w:r>
      <w:r>
        <w:rPr>
          <w:bCs/>
          <w:sz w:val="28"/>
          <w:szCs w:val="28"/>
        </w:rPr>
        <w:t xml:space="preserve">20.11.2013 </w:t>
      </w:r>
      <w:r w:rsidRPr="001E206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Порядка формирования и использования бюджетных ассигнований  муниципального дорожного фонда </w:t>
      </w:r>
      <w:r w:rsidRPr="001E206D">
        <w:rPr>
          <w:bCs/>
          <w:sz w:val="28"/>
          <w:szCs w:val="28"/>
        </w:rPr>
        <w:t xml:space="preserve"> сельского поселения Тихвинский сельсовет Добринского муници</w:t>
      </w:r>
      <w:r>
        <w:rPr>
          <w:bCs/>
          <w:sz w:val="28"/>
          <w:szCs w:val="28"/>
        </w:rPr>
        <w:t>пального района</w:t>
      </w:r>
      <w:r w:rsidRPr="001E20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16360" w:rsidRDefault="00716360" w:rsidP="0071636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45726B">
        <w:rPr>
          <w:b/>
          <w:sz w:val="26"/>
          <w:szCs w:val="26"/>
        </w:rPr>
        <w:t xml:space="preserve"> </w:t>
      </w:r>
      <w:r w:rsidRPr="00986C5C">
        <w:rPr>
          <w:sz w:val="28"/>
          <w:szCs w:val="28"/>
        </w:rPr>
        <w:t>№232-рс</w:t>
      </w:r>
      <w:r>
        <w:rPr>
          <w:b/>
          <w:sz w:val="26"/>
          <w:szCs w:val="26"/>
        </w:rPr>
        <w:t xml:space="preserve"> </w:t>
      </w:r>
      <w:r>
        <w:rPr>
          <w:bCs/>
          <w:sz w:val="28"/>
          <w:szCs w:val="28"/>
        </w:rPr>
        <w:t xml:space="preserve">от 10.03.2015 </w:t>
      </w:r>
      <w:r w:rsidRPr="00910BDC">
        <w:rPr>
          <w:sz w:val="28"/>
          <w:szCs w:val="28"/>
        </w:rPr>
        <w:t xml:space="preserve">«О внесении изменений в  </w:t>
      </w:r>
      <w:r w:rsidRPr="00910BDC">
        <w:rPr>
          <w:bCs/>
          <w:sz w:val="28"/>
          <w:szCs w:val="28"/>
        </w:rPr>
        <w:t>Порядок формирования и использования бюджетных ассигнований муниципального дорожного фонда сельского поселения Тихвинский сельсовет Добринского муниципального района Липецкой области»</w:t>
      </w:r>
      <w:proofErr w:type="gramStart"/>
      <w:r w:rsidRPr="00910B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716360" w:rsidRPr="00910BDC" w:rsidRDefault="00716360" w:rsidP="0071636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</w:t>
      </w:r>
      <w:r w:rsidRPr="00910BDC">
        <w:rPr>
          <w:sz w:val="28"/>
          <w:szCs w:val="28"/>
        </w:rPr>
        <w:t xml:space="preserve"> </w:t>
      </w:r>
      <w:r>
        <w:rPr>
          <w:sz w:val="28"/>
          <w:szCs w:val="28"/>
        </w:rPr>
        <w:t>№137-рс от 10.06.2009  «Об организации гражданской защиты населения»</w:t>
      </w:r>
    </w:p>
    <w:p w:rsidR="00716360" w:rsidRPr="002231D2" w:rsidRDefault="00716360" w:rsidP="00716360">
      <w:pPr>
        <w:ind w:firstLine="708"/>
        <w:jc w:val="both"/>
        <w:rPr>
          <w:sz w:val="28"/>
          <w:szCs w:val="28"/>
        </w:rPr>
      </w:pPr>
      <w:r w:rsidRPr="002231D2">
        <w:rPr>
          <w:sz w:val="28"/>
          <w:szCs w:val="28"/>
        </w:rPr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716360" w:rsidRPr="002231D2" w:rsidRDefault="00716360" w:rsidP="007163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231D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16360" w:rsidRPr="002231D2" w:rsidRDefault="00716360" w:rsidP="007163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360" w:rsidRPr="002231D2" w:rsidRDefault="00716360" w:rsidP="00716360">
      <w:pPr>
        <w:rPr>
          <w:sz w:val="28"/>
          <w:szCs w:val="28"/>
        </w:rPr>
      </w:pPr>
    </w:p>
    <w:p w:rsidR="00716360" w:rsidRPr="002231D2" w:rsidRDefault="00716360" w:rsidP="00716360">
      <w:pPr>
        <w:jc w:val="both"/>
        <w:rPr>
          <w:b/>
          <w:bCs/>
          <w:sz w:val="28"/>
          <w:szCs w:val="28"/>
        </w:rPr>
      </w:pPr>
      <w:r w:rsidRPr="002231D2">
        <w:rPr>
          <w:b/>
          <w:bCs/>
          <w:sz w:val="28"/>
          <w:szCs w:val="28"/>
        </w:rPr>
        <w:t>Председатель Совета депутатов</w:t>
      </w:r>
    </w:p>
    <w:p w:rsidR="00716360" w:rsidRPr="002231D2" w:rsidRDefault="00716360" w:rsidP="00716360">
      <w:pPr>
        <w:jc w:val="both"/>
        <w:rPr>
          <w:b/>
          <w:bCs/>
          <w:sz w:val="28"/>
          <w:szCs w:val="28"/>
        </w:rPr>
      </w:pPr>
      <w:r w:rsidRPr="002231D2">
        <w:rPr>
          <w:b/>
          <w:bCs/>
          <w:sz w:val="28"/>
          <w:szCs w:val="28"/>
        </w:rPr>
        <w:t>сельского поселения</w:t>
      </w:r>
    </w:p>
    <w:p w:rsidR="00716360" w:rsidRPr="002231D2" w:rsidRDefault="00716360" w:rsidP="00716360">
      <w:pPr>
        <w:jc w:val="both"/>
        <w:rPr>
          <w:b/>
          <w:sz w:val="28"/>
          <w:szCs w:val="28"/>
        </w:rPr>
      </w:pPr>
      <w:r w:rsidRPr="002231D2">
        <w:rPr>
          <w:b/>
          <w:sz w:val="28"/>
          <w:szCs w:val="28"/>
        </w:rPr>
        <w:t>Тихвинский сельсовет                                                            А.Г.Кондратов</w:t>
      </w:r>
    </w:p>
    <w:p w:rsidR="00716360" w:rsidRPr="002231D2" w:rsidRDefault="00716360" w:rsidP="00716360">
      <w:pPr>
        <w:rPr>
          <w:sz w:val="28"/>
          <w:szCs w:val="28"/>
        </w:rPr>
      </w:pPr>
    </w:p>
    <w:p w:rsidR="00716360" w:rsidRPr="002231D2" w:rsidRDefault="00716360" w:rsidP="00716360">
      <w:pPr>
        <w:rPr>
          <w:sz w:val="28"/>
          <w:szCs w:val="28"/>
        </w:rPr>
      </w:pPr>
    </w:p>
    <w:p w:rsidR="00716360" w:rsidRDefault="00716360" w:rsidP="00716360">
      <w:pPr>
        <w:rPr>
          <w:rFonts w:eastAsia="Arial Unicode MS"/>
          <w:b/>
          <w:sz w:val="28"/>
          <w:szCs w:val="28"/>
        </w:rPr>
      </w:pPr>
    </w:p>
    <w:p w:rsidR="00622529" w:rsidRDefault="00622529"/>
    <w:sectPr w:rsidR="00622529" w:rsidSect="001669DC">
      <w:pgSz w:w="11909" w:h="16834"/>
      <w:pgMar w:top="142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60"/>
    <w:rsid w:val="00622529"/>
    <w:rsid w:val="0071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36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16360"/>
    <w:rPr>
      <w:rFonts w:ascii="Cambria" w:eastAsia="Cambria" w:hAnsi="Cambria" w:cs="Cambr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2018-09-24T13:39:00Z</dcterms:created>
  <dcterms:modified xsi:type="dcterms:W3CDTF">2018-09-24T13:40:00Z</dcterms:modified>
</cp:coreProperties>
</file>