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85" w:rsidRDefault="00643885" w:rsidP="00643885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643885" w:rsidRDefault="00643885" w:rsidP="00643885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>
        <w:rPr>
          <w:b/>
          <w:noProof/>
          <w:color w:val="000080"/>
          <w:sz w:val="27"/>
          <w:szCs w:val="27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85" w:rsidRDefault="00643885" w:rsidP="006438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СЕЛЬСКОГО ПОСЕЛЕНИЯ</w:t>
      </w:r>
    </w:p>
    <w:p w:rsidR="00643885" w:rsidRDefault="00643885" w:rsidP="006438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ТИХВИНСКИЙ СЕЛЬСОВЕТ</w:t>
      </w:r>
    </w:p>
    <w:p w:rsidR="00643885" w:rsidRDefault="00643885" w:rsidP="00643885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Добринского муниципального района </w:t>
      </w:r>
      <w:r>
        <w:rPr>
          <w:b/>
          <w:sz w:val="27"/>
          <w:szCs w:val="27"/>
        </w:rPr>
        <w:t>Липецкой области</w:t>
      </w:r>
    </w:p>
    <w:p w:rsidR="00643885" w:rsidRDefault="00643885" w:rsidP="00643885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643885" w:rsidRDefault="00643885" w:rsidP="00643885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32-я сессия </w:t>
      </w:r>
      <w:proofErr w:type="gramStart"/>
      <w:r>
        <w:rPr>
          <w:sz w:val="27"/>
          <w:szCs w:val="27"/>
          <w:lang w:val="en-US"/>
        </w:rPr>
        <w:t>V</w:t>
      </w:r>
      <w:proofErr w:type="gramEnd"/>
      <w:r>
        <w:rPr>
          <w:sz w:val="27"/>
          <w:szCs w:val="27"/>
        </w:rPr>
        <w:t>созыва</w:t>
      </w:r>
    </w:p>
    <w:p w:rsidR="00643885" w:rsidRDefault="00643885" w:rsidP="0064388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proofErr w:type="gramStart"/>
      <w:r>
        <w:rPr>
          <w:b/>
          <w:bCs/>
          <w:color w:val="3D3D3D"/>
          <w:spacing w:val="6"/>
          <w:sz w:val="27"/>
          <w:szCs w:val="27"/>
        </w:rPr>
        <w:t>Р</w:t>
      </w:r>
      <w:proofErr w:type="gramEnd"/>
      <w:r>
        <w:rPr>
          <w:b/>
          <w:bCs/>
          <w:color w:val="3D3D3D"/>
          <w:spacing w:val="6"/>
          <w:sz w:val="27"/>
          <w:szCs w:val="27"/>
        </w:rPr>
        <w:t xml:space="preserve"> Е Ш Е Н И Е</w:t>
      </w:r>
    </w:p>
    <w:p w:rsidR="00643885" w:rsidRDefault="00643885" w:rsidP="0064388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643885" w:rsidRDefault="00643885" w:rsidP="0064388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 xml:space="preserve">26.12.2017 г.                        </w:t>
      </w:r>
      <w:r>
        <w:rPr>
          <w:color w:val="3D3D3D"/>
          <w:sz w:val="27"/>
          <w:szCs w:val="27"/>
        </w:rPr>
        <w:t>д</w:t>
      </w:r>
      <w:proofErr w:type="gramStart"/>
      <w:r>
        <w:rPr>
          <w:color w:val="3D3D3D"/>
          <w:sz w:val="27"/>
          <w:szCs w:val="27"/>
        </w:rPr>
        <w:t>.Б</w:t>
      </w:r>
      <w:proofErr w:type="gramEnd"/>
      <w:r>
        <w:rPr>
          <w:color w:val="3D3D3D"/>
          <w:sz w:val="27"/>
          <w:szCs w:val="27"/>
        </w:rPr>
        <w:t>ольшая Плавица                           № 12</w:t>
      </w:r>
      <w:r w:rsidR="00765E19">
        <w:rPr>
          <w:color w:val="3D3D3D"/>
          <w:sz w:val="27"/>
          <w:szCs w:val="27"/>
        </w:rPr>
        <w:t>3</w:t>
      </w:r>
      <w:r>
        <w:rPr>
          <w:color w:val="3D3D3D"/>
          <w:spacing w:val="-5"/>
          <w:sz w:val="27"/>
          <w:szCs w:val="27"/>
        </w:rPr>
        <w:t xml:space="preserve">– </w:t>
      </w:r>
      <w:proofErr w:type="spellStart"/>
      <w:r>
        <w:rPr>
          <w:color w:val="3D3D3D"/>
          <w:spacing w:val="-5"/>
          <w:sz w:val="27"/>
          <w:szCs w:val="27"/>
        </w:rPr>
        <w:t>рс</w:t>
      </w:r>
      <w:proofErr w:type="spellEnd"/>
    </w:p>
    <w:p w:rsidR="00765E19" w:rsidRDefault="00765E19" w:rsidP="0064388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</w:p>
    <w:p w:rsidR="00643885" w:rsidRDefault="00643885" w:rsidP="00643885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765E19" w:rsidRDefault="00765E19" w:rsidP="00765E19">
      <w:pPr>
        <w:jc w:val="center"/>
        <w:rPr>
          <w:b/>
          <w:sz w:val="28"/>
          <w:szCs w:val="28"/>
        </w:rPr>
      </w:pPr>
      <w:bookmarkStart w:id="0" w:name="OLE_LINK38"/>
      <w:bookmarkStart w:id="1" w:name="OLE_LINK37"/>
      <w:bookmarkStart w:id="2" w:name="OLE_LINK36"/>
      <w:bookmarkStart w:id="3" w:name="OLE_LINK35"/>
      <w:bookmarkStart w:id="4" w:name="OLE_LINK2"/>
      <w:bookmarkStart w:id="5" w:name="OLE_LINK1"/>
      <w:r>
        <w:rPr>
          <w:b/>
          <w:sz w:val="28"/>
          <w:szCs w:val="28"/>
        </w:rPr>
        <w:t>О  Положении «О денежном содержании и социальных гарантиях специалиста военно-учетной работы</w:t>
      </w:r>
      <w:r>
        <w:rPr>
          <w:sz w:val="28"/>
          <w:szCs w:val="28"/>
        </w:rPr>
        <w:t xml:space="preserve">  </w:t>
      </w:r>
      <w:r>
        <w:rPr>
          <w:rFonts w:eastAsia="Arial Unicode MS"/>
          <w:b/>
          <w:spacing w:val="1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сельском поселении Тихвинский сельсовет Добринского муниципального района Липецкой области                               Российской Федерации»</w:t>
      </w:r>
    </w:p>
    <w:bookmarkEnd w:id="0"/>
    <w:bookmarkEnd w:id="1"/>
    <w:bookmarkEnd w:id="2"/>
    <w:bookmarkEnd w:id="3"/>
    <w:bookmarkEnd w:id="4"/>
    <w:bookmarkEnd w:id="5"/>
    <w:p w:rsidR="00765E19" w:rsidRDefault="00765E19" w:rsidP="00765E19">
      <w:pPr>
        <w:jc w:val="center"/>
        <w:rPr>
          <w:b/>
          <w:sz w:val="28"/>
          <w:szCs w:val="28"/>
        </w:rPr>
      </w:pPr>
    </w:p>
    <w:p w:rsidR="00765E19" w:rsidRDefault="00765E19" w:rsidP="00765E19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Arial Unicode MS" w:hAnsi="Times New Roman"/>
          <w:b w:val="0"/>
          <w:color w:val="auto"/>
          <w:spacing w:val="1"/>
          <w:sz w:val="28"/>
          <w:szCs w:val="28"/>
        </w:rPr>
        <w:t>Рассмотрев представленный администрацией сельского поселения Тихвинский сельсовет проект «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Положения о денежном содержании и социальных гарантиях </w:t>
      </w:r>
      <w:bookmarkStart w:id="6" w:name="OLE_LINK7"/>
      <w:bookmarkStart w:id="7" w:name="OLE_LINK6"/>
      <w:bookmarkStart w:id="8" w:name="OLE_LINK5"/>
      <w:bookmarkStart w:id="9" w:name="OLE_LINK4"/>
      <w:r>
        <w:rPr>
          <w:rFonts w:ascii="Times New Roman" w:hAnsi="Times New Roman"/>
          <w:b w:val="0"/>
          <w:color w:val="auto"/>
          <w:sz w:val="28"/>
          <w:szCs w:val="28"/>
        </w:rPr>
        <w:t>специалиста военно-учетной работы</w:t>
      </w:r>
      <w:r>
        <w:rPr>
          <w:sz w:val="28"/>
          <w:szCs w:val="28"/>
        </w:rPr>
        <w:t xml:space="preserve">  </w:t>
      </w:r>
      <w:bookmarkEnd w:id="6"/>
      <w:bookmarkEnd w:id="7"/>
      <w:bookmarkEnd w:id="8"/>
      <w:bookmarkEnd w:id="9"/>
      <w:r>
        <w:rPr>
          <w:rFonts w:ascii="Times New Roman" w:eastAsia="Arial Unicode MS" w:hAnsi="Times New Roman"/>
          <w:b w:val="0"/>
          <w:color w:val="auto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color w:val="auto"/>
          <w:sz w:val="28"/>
          <w:szCs w:val="28"/>
        </w:rPr>
        <w:t>сельском поселении Тихвинский сельсовет Добринского муниципального района Липецкой области Российской Федерации</w:t>
      </w:r>
      <w:r>
        <w:rPr>
          <w:rFonts w:ascii="Times New Roman" w:eastAsia="Arial Unicode MS" w:hAnsi="Times New Roman"/>
          <w:b w:val="0"/>
          <w:color w:val="auto"/>
          <w:spacing w:val="1"/>
          <w:sz w:val="28"/>
          <w:szCs w:val="28"/>
        </w:rPr>
        <w:t>», руководствуясь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Приказом Министра обороны российской Федерации № 255 от 23.04.2014г.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"О мерах по реализации в Вооруженных Силах Российской Федерации постановления Правительства Российской Федерации от 5 августа 2008 г. N 583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",</w:t>
      </w:r>
      <w:r>
        <w:rPr>
          <w:rFonts w:ascii="Times New Roman" w:hAnsi="Times New Roman"/>
          <w:color w:val="22272F"/>
          <w:sz w:val="28"/>
          <w:szCs w:val="28"/>
        </w:rPr>
        <w:t> 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Уставом сельского поселения Тихвинский сельсовет, учитывая решение постоянной комиссии по соблюдению законности, правовым вопросам, работе с депутатами и вопросам местного самоуправления, по делам семьи, детства и молодежи, Совет депутатов сельского поселения</w:t>
      </w:r>
    </w:p>
    <w:p w:rsidR="00765E19" w:rsidRDefault="00765E19" w:rsidP="00765E19"/>
    <w:p w:rsidR="00765E19" w:rsidRPr="00765E19" w:rsidRDefault="00765E19" w:rsidP="00765E19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765E19">
        <w:rPr>
          <w:rFonts w:ascii="Times New Roman" w:hAnsi="Times New Roman"/>
          <w:color w:val="auto"/>
          <w:sz w:val="28"/>
          <w:szCs w:val="28"/>
        </w:rPr>
        <w:t>РЕШИЛ:</w:t>
      </w:r>
    </w:p>
    <w:p w:rsidR="00765E19" w:rsidRDefault="00765E19" w:rsidP="00765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о денежном содержании и социальных гарантиях специалиста военно-учетной работы  </w:t>
      </w:r>
      <w:r>
        <w:rPr>
          <w:rFonts w:eastAsia="Arial Unicode MS"/>
          <w:spacing w:val="1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сельском поселении Тихвинский сельсовет Добринского муниципального района Липецкой области Российской Федерации</w:t>
      </w:r>
    </w:p>
    <w:p w:rsidR="00765E19" w:rsidRDefault="00765E19" w:rsidP="0076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(прилагается).</w:t>
      </w:r>
    </w:p>
    <w:p w:rsidR="00765E19" w:rsidRPr="00765E19" w:rsidRDefault="00765E19" w:rsidP="00765E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Решение № 31-рс «</w:t>
      </w:r>
      <w:r>
        <w:rPr>
          <w:b/>
          <w:sz w:val="28"/>
          <w:szCs w:val="28"/>
        </w:rPr>
        <w:t xml:space="preserve">О принятии Положения о денежном содержании и социальных гарантиях </w:t>
      </w:r>
      <w:r>
        <w:rPr>
          <w:rFonts w:eastAsia="Arial Unicode MS"/>
          <w:b/>
          <w:spacing w:val="1"/>
          <w:sz w:val="28"/>
          <w:szCs w:val="28"/>
        </w:rPr>
        <w:t>работникам военно-учетного стола</w:t>
      </w:r>
      <w:r>
        <w:rPr>
          <w:b/>
          <w:sz w:val="28"/>
          <w:szCs w:val="28"/>
        </w:rPr>
        <w:t xml:space="preserve">                                             сельского поселения Тихвинский сельсовет Добринского муниципального района Липецкой области    Российской Федерации </w:t>
      </w:r>
      <w:r>
        <w:rPr>
          <w:sz w:val="28"/>
          <w:szCs w:val="28"/>
        </w:rPr>
        <w:t>от 01.11.2010г. (в редакции решений № 124-рс от 19.11.2012г.) считать утратившим силу.</w:t>
      </w:r>
    </w:p>
    <w:p w:rsidR="00765E19" w:rsidRDefault="00765E19" w:rsidP="0076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Направить указанный нормативный правовой акт главе сельского поселения для подписания и официального обнародования.</w:t>
      </w:r>
    </w:p>
    <w:p w:rsidR="00765E19" w:rsidRDefault="00765E19" w:rsidP="00765E19">
      <w:pPr>
        <w:rPr>
          <w:sz w:val="28"/>
          <w:szCs w:val="28"/>
        </w:rPr>
      </w:pPr>
    </w:p>
    <w:p w:rsidR="00765E19" w:rsidRDefault="00765E19" w:rsidP="00765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765E19" w:rsidRDefault="00765E19" w:rsidP="00765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 сельского поселения </w:t>
      </w:r>
    </w:p>
    <w:p w:rsidR="00765E19" w:rsidRPr="00765E19" w:rsidRDefault="00765E19" w:rsidP="00765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   А. Г.Кондратов</w:t>
      </w:r>
    </w:p>
    <w:p w:rsidR="00765E19" w:rsidRDefault="00765E19" w:rsidP="00765E19">
      <w:pPr>
        <w:jc w:val="right"/>
        <w:rPr>
          <w:sz w:val="28"/>
          <w:szCs w:val="28"/>
        </w:rPr>
      </w:pPr>
    </w:p>
    <w:p w:rsidR="00765E19" w:rsidRPr="00765E19" w:rsidRDefault="00765E19" w:rsidP="00765E19">
      <w:pPr>
        <w:jc w:val="right"/>
        <w:rPr>
          <w:b/>
        </w:rPr>
      </w:pPr>
      <w:r w:rsidRPr="00765E19">
        <w:rPr>
          <w:b/>
        </w:rPr>
        <w:t xml:space="preserve">Приложение                                                                                                                                                                  </w:t>
      </w:r>
    </w:p>
    <w:p w:rsidR="00765E19" w:rsidRPr="00765E19" w:rsidRDefault="00765E19" w:rsidP="00765E19">
      <w:pPr>
        <w:jc w:val="right"/>
      </w:pPr>
      <w:r w:rsidRPr="00765E19">
        <w:rPr>
          <w:b/>
        </w:rPr>
        <w:t xml:space="preserve">                                              </w:t>
      </w:r>
      <w:r w:rsidRPr="00765E19">
        <w:t xml:space="preserve">к решению Совета депутатов                                                          сельского поселения </w:t>
      </w:r>
    </w:p>
    <w:p w:rsidR="00765E19" w:rsidRPr="00765E19" w:rsidRDefault="00765E19" w:rsidP="00765E19">
      <w:pPr>
        <w:tabs>
          <w:tab w:val="left" w:pos="8364"/>
        </w:tabs>
        <w:jc w:val="right"/>
      </w:pPr>
      <w:r w:rsidRPr="00765E19">
        <w:t>Тихвинский сельсовет</w:t>
      </w:r>
    </w:p>
    <w:p w:rsidR="00765E19" w:rsidRPr="00765E19" w:rsidRDefault="00765E19" w:rsidP="00765E19">
      <w:pPr>
        <w:jc w:val="right"/>
      </w:pPr>
      <w:r w:rsidRPr="00765E19">
        <w:t xml:space="preserve">от 26.12.2017г. № 123-рс </w:t>
      </w:r>
    </w:p>
    <w:p w:rsidR="00765E19" w:rsidRDefault="00765E19" w:rsidP="00765E19">
      <w:pPr>
        <w:jc w:val="center"/>
        <w:rPr>
          <w:b/>
          <w:sz w:val="28"/>
          <w:szCs w:val="28"/>
        </w:rPr>
      </w:pPr>
    </w:p>
    <w:p w:rsidR="00765E19" w:rsidRDefault="00765E19" w:rsidP="00765E19">
      <w:pPr>
        <w:jc w:val="center"/>
        <w:rPr>
          <w:b/>
          <w:sz w:val="28"/>
          <w:szCs w:val="28"/>
        </w:rPr>
      </w:pPr>
      <w:bookmarkStart w:id="10" w:name="OLE_LINK3"/>
      <w:r>
        <w:rPr>
          <w:b/>
          <w:sz w:val="28"/>
          <w:szCs w:val="28"/>
        </w:rPr>
        <w:t>Положение</w:t>
      </w:r>
    </w:p>
    <w:p w:rsidR="00765E19" w:rsidRDefault="00765E19" w:rsidP="00765E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денежном содержании и социальных гарантиях специалиста военно-учетной работы</w:t>
      </w:r>
      <w:r>
        <w:rPr>
          <w:sz w:val="28"/>
          <w:szCs w:val="28"/>
        </w:rPr>
        <w:t xml:space="preserve">  </w:t>
      </w:r>
      <w:r>
        <w:rPr>
          <w:rFonts w:eastAsia="Arial Unicode MS"/>
          <w:b/>
          <w:spacing w:val="1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сельском поселении Тихвинский сельсовет Добринского муниципального района Липецкой области Российской Федерации</w:t>
      </w:r>
    </w:p>
    <w:p w:rsidR="00765E19" w:rsidRDefault="00765E19" w:rsidP="00765E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назначения и размеры должностных окладов, надбавок к должностным окладам, основания и условия премирования, оказания материальной помощи и социальных гарантий </w:t>
      </w:r>
      <w:bookmarkStart w:id="11" w:name="OLE_LINK9"/>
      <w:bookmarkStart w:id="12" w:name="OLE_LINK8"/>
      <w:r>
        <w:rPr>
          <w:sz w:val="28"/>
          <w:szCs w:val="28"/>
        </w:rPr>
        <w:t xml:space="preserve">специалиста военно-учетной работы  </w:t>
      </w:r>
      <w:bookmarkEnd w:id="11"/>
      <w:bookmarkEnd w:id="12"/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специалист ВУР) в сельском поселении Тихвинский сельсовет.</w:t>
      </w:r>
    </w:p>
    <w:p w:rsidR="00765E19" w:rsidRDefault="00765E19" w:rsidP="00765E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anchor="sub_301" w:history="1">
        <w:r>
          <w:rPr>
            <w:rStyle w:val="a7"/>
            <w:sz w:val="28"/>
            <w:szCs w:val="28"/>
          </w:rPr>
          <w:t xml:space="preserve">Денежное содержание </w:t>
        </w:r>
        <w:bookmarkStart w:id="13" w:name="OLE_LINK10"/>
        <w:bookmarkStart w:id="14" w:name="OLE_LINK11"/>
        <w:r>
          <w:rPr>
            <w:rStyle w:val="a7"/>
            <w:sz w:val="28"/>
            <w:szCs w:val="28"/>
          </w:rPr>
          <w:t>специалиста ВУР</w:t>
        </w:r>
        <w:bookmarkEnd w:id="13"/>
        <w:bookmarkEnd w:id="14"/>
        <w:r>
          <w:rPr>
            <w:rStyle w:val="a7"/>
            <w:sz w:val="28"/>
            <w:szCs w:val="28"/>
          </w:rPr>
          <w:t xml:space="preserve">  </w:t>
        </w:r>
      </w:hyperlink>
      <w:r>
        <w:rPr>
          <w:sz w:val="28"/>
          <w:szCs w:val="28"/>
        </w:rPr>
        <w:t xml:space="preserve"> состоит из </w:t>
      </w:r>
      <w:hyperlink r:id="rId6" w:anchor="sub_302" w:history="1">
        <w:r>
          <w:rPr>
            <w:rStyle w:val="a7"/>
            <w:sz w:val="28"/>
            <w:szCs w:val="28"/>
          </w:rPr>
          <w:t>должностного оклада</w:t>
        </w:r>
      </w:hyperlink>
      <w:r>
        <w:rPr>
          <w:sz w:val="28"/>
          <w:szCs w:val="28"/>
        </w:rPr>
        <w:t xml:space="preserve">, стимулирующих выплат к должностному окладу: за выслугу лет, </w:t>
      </w:r>
      <w:bookmarkStart w:id="15" w:name="OLE_LINK14"/>
      <w:bookmarkStart w:id="16" w:name="OLE_LINK13"/>
      <w:bookmarkStart w:id="17" w:name="OLE_LINK12"/>
      <w:r>
        <w:rPr>
          <w:sz w:val="28"/>
          <w:szCs w:val="28"/>
        </w:rPr>
        <w:t>ежемесячного денежного поощрения</w:t>
      </w:r>
      <w:bookmarkEnd w:id="15"/>
      <w:bookmarkEnd w:id="16"/>
      <w:bookmarkEnd w:id="17"/>
      <w:r>
        <w:rPr>
          <w:sz w:val="28"/>
          <w:szCs w:val="28"/>
        </w:rPr>
        <w:t>.</w:t>
      </w:r>
    </w:p>
    <w:p w:rsidR="00765E19" w:rsidRDefault="00765E19" w:rsidP="00765E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Должностной оклад устанавливается согласно приложению к данному Положению. 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 целях поощрения  устанавливаются и выплачиваются в пределах лимитов бюджетных обязательств, доведенных до получателей бюджетных средств соответствующими распорядителями средств федерального бюджета на выплату заработной платы Симулирующие выплаты.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Выплаты за выслугу лет:</w:t>
      </w:r>
    </w:p>
    <w:p w:rsidR="00765E19" w:rsidRDefault="00765E19" w:rsidP="00765E19">
      <w:pPr>
        <w:jc w:val="both"/>
        <w:rPr>
          <w:sz w:val="28"/>
          <w:szCs w:val="28"/>
        </w:rPr>
      </w:pPr>
      <w:bookmarkStart w:id="18" w:name="OLE_LINK31"/>
      <w:bookmarkStart w:id="19" w:name="OLE_LINK30"/>
      <w:bookmarkStart w:id="20" w:name="OLE_LINK29"/>
      <w:r>
        <w:rPr>
          <w:sz w:val="28"/>
          <w:szCs w:val="28"/>
        </w:rPr>
        <w:t xml:space="preserve">специалисту ВУР </w:t>
      </w:r>
      <w:bookmarkEnd w:id="18"/>
      <w:bookmarkEnd w:id="19"/>
      <w:bookmarkEnd w:id="20"/>
      <w:r>
        <w:rPr>
          <w:sz w:val="28"/>
          <w:szCs w:val="28"/>
        </w:rPr>
        <w:t xml:space="preserve">устанавливается  выплата стимулирующего характера за стаж непрерывной работы, выслугу лет. </w:t>
      </w:r>
    </w:p>
    <w:p w:rsidR="00765E19" w:rsidRDefault="00765E19" w:rsidP="00765E1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  устанавливается (в процентах от оклада):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следующих размерах: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свыше 1 года - 5 процентов;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свыше 2 лет - 10 процентов;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свыше 3 лет - 15 процентов;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свыше 5 лет - 20 процентов;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свыше 10 лет - 30 процентов;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выслугу лет свыше 15 лет - 40 процентов.</w:t>
      </w:r>
    </w:p>
    <w:p w:rsidR="00765E19" w:rsidRDefault="00765E19" w:rsidP="00765E19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3.2 . Ежемесячное денежное поощрение в размере 25% от оклада.</w:t>
      </w:r>
    </w:p>
    <w:p w:rsidR="00765E19" w:rsidRDefault="00765E19" w:rsidP="00765E1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4. Премиальные выплаты по итогам работы.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Работнику за своевременное и добросовестное исполнение должностных обязанностей и результаты работы производится выплата премии по результатам работы за год.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премирования, показатели премирования и условия, при которых работник может быть лишен или которым снижены размеры премии, устанавливаются данным положением.</w:t>
      </w:r>
    </w:p>
    <w:p w:rsidR="00765E19" w:rsidRDefault="00765E19" w:rsidP="00765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Конкретный размер премии определяется в соответствии с личным вкладом работника в выполнение задач, в пределах средств, предусматриваемых на эти цели фондом оплаты труда, и максимальными размерами не ограничивается и выплачивается на основании распоряжения главы администрации сельского поселения.</w:t>
      </w:r>
    </w:p>
    <w:p w:rsidR="00765E19" w:rsidRDefault="00765E19" w:rsidP="00765E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 некачественное выполнение должностных обязанностей, нарушение трудовой дисциплины  руководитель органа местного самоуправления вправе уменьшить размер премии или лишить </w:t>
      </w:r>
      <w:bookmarkStart w:id="21" w:name="OLE_LINK25"/>
      <w:bookmarkStart w:id="22" w:name="OLE_LINK24"/>
      <w:bookmarkStart w:id="23" w:name="OLE_LINK23"/>
      <w:bookmarkStart w:id="24" w:name="OLE_LINK22"/>
      <w:bookmarkStart w:id="25" w:name="OLE_LINK21"/>
      <w:r>
        <w:rPr>
          <w:sz w:val="28"/>
          <w:szCs w:val="28"/>
        </w:rPr>
        <w:t xml:space="preserve">специалиста ВУР </w:t>
      </w:r>
      <w:bookmarkEnd w:id="21"/>
      <w:bookmarkEnd w:id="22"/>
      <w:bookmarkEnd w:id="23"/>
      <w:bookmarkEnd w:id="24"/>
      <w:bookmarkEnd w:id="25"/>
      <w:r>
        <w:rPr>
          <w:sz w:val="28"/>
          <w:szCs w:val="28"/>
        </w:rPr>
        <w:t>премии  полностью.</w:t>
      </w:r>
    </w:p>
    <w:p w:rsidR="00765E19" w:rsidRDefault="00765E19" w:rsidP="00765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премирования является распорядительный документ главы администрации сельского поселения, бухгалтерская отчетность.</w:t>
      </w:r>
    </w:p>
    <w:bookmarkEnd w:id="10"/>
    <w:p w:rsidR="00765E19" w:rsidRDefault="00765E19" w:rsidP="00765E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5.Оплата ежегодного отпуска</w:t>
      </w:r>
      <w:r>
        <w:rPr>
          <w:sz w:val="28"/>
          <w:szCs w:val="28"/>
        </w:rPr>
        <w:t>.</w:t>
      </w:r>
    </w:p>
    <w:p w:rsidR="00765E19" w:rsidRDefault="00765E19" w:rsidP="00765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Специалисту ВУР, отработавшему полностью период, дающий право на отпуск, предоставляется ежегодный оплачиваемый отпуск в размере 28 календарных дней. </w:t>
      </w:r>
    </w:p>
    <w:p w:rsidR="00765E19" w:rsidRDefault="00765E19" w:rsidP="00765E1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765E19" w:rsidRDefault="00765E19" w:rsidP="00765E1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           А. Г.Кондратов</w:t>
      </w:r>
    </w:p>
    <w:p w:rsidR="00765E19" w:rsidRDefault="00765E19" w:rsidP="00765E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5E19" w:rsidRPr="00765E19" w:rsidRDefault="00765E19" w:rsidP="00765E19">
      <w:pPr>
        <w:autoSpaceDE w:val="0"/>
        <w:autoSpaceDN w:val="0"/>
        <w:adjustRightInd w:val="0"/>
        <w:jc w:val="right"/>
        <w:rPr>
          <w:b/>
        </w:rPr>
      </w:pPr>
      <w:r w:rsidRPr="00765E19">
        <w:rPr>
          <w:b/>
        </w:rPr>
        <w:lastRenderedPageBreak/>
        <w:t xml:space="preserve">      </w:t>
      </w:r>
      <w:r w:rsidRPr="00765E19">
        <w:rPr>
          <w:b/>
          <w:bCs/>
        </w:rPr>
        <w:t xml:space="preserve">Приложение </w:t>
      </w:r>
    </w:p>
    <w:p w:rsidR="00765E19" w:rsidRPr="00765E19" w:rsidRDefault="00765E19" w:rsidP="00765E19">
      <w:pPr>
        <w:autoSpaceDE w:val="0"/>
        <w:autoSpaceDN w:val="0"/>
        <w:adjustRightInd w:val="0"/>
        <w:jc w:val="right"/>
      </w:pPr>
      <w:r w:rsidRPr="00765E19">
        <w:rPr>
          <w:bCs/>
        </w:rPr>
        <w:t xml:space="preserve">к </w:t>
      </w:r>
      <w:hyperlink r:id="rId7" w:anchor="sub_0" w:history="1">
        <w:r w:rsidRPr="00765E19">
          <w:rPr>
            <w:rStyle w:val="a7"/>
            <w:bCs/>
          </w:rPr>
          <w:t>Положению</w:t>
        </w:r>
      </w:hyperlink>
      <w:r w:rsidRPr="00765E19">
        <w:rPr>
          <w:bCs/>
        </w:rPr>
        <w:t xml:space="preserve"> «</w:t>
      </w:r>
      <w:r w:rsidRPr="00765E19">
        <w:t xml:space="preserve">О денежном содержании </w:t>
      </w:r>
    </w:p>
    <w:p w:rsidR="00765E19" w:rsidRPr="00765E19" w:rsidRDefault="00765E19" w:rsidP="00765E19">
      <w:pPr>
        <w:jc w:val="right"/>
        <w:rPr>
          <w:rFonts w:eastAsia="Arial Unicode MS"/>
          <w:spacing w:val="1"/>
        </w:rPr>
      </w:pPr>
      <w:r w:rsidRPr="00765E19">
        <w:t xml:space="preserve">и социальных </w:t>
      </w:r>
      <w:proofErr w:type="gramStart"/>
      <w:r w:rsidRPr="00765E19">
        <w:t>гарантиях</w:t>
      </w:r>
      <w:proofErr w:type="gramEnd"/>
      <w:r w:rsidRPr="00765E19">
        <w:t xml:space="preserve"> специалиста ВУР</w:t>
      </w:r>
    </w:p>
    <w:p w:rsidR="00765E19" w:rsidRPr="00765E19" w:rsidRDefault="00765E19" w:rsidP="00765E19">
      <w:pPr>
        <w:jc w:val="right"/>
        <w:rPr>
          <w:rFonts w:eastAsia="Arial Unicode MS"/>
          <w:spacing w:val="1"/>
        </w:rPr>
      </w:pPr>
      <w:r w:rsidRPr="00765E19">
        <w:rPr>
          <w:rFonts w:eastAsia="Arial Unicode MS"/>
          <w:spacing w:val="1"/>
        </w:rPr>
        <w:t>по первичному  воинскому учету</w:t>
      </w:r>
    </w:p>
    <w:p w:rsidR="00765E19" w:rsidRPr="00765E19" w:rsidRDefault="00765E19" w:rsidP="00765E19">
      <w:pPr>
        <w:jc w:val="right"/>
      </w:pPr>
      <w:r w:rsidRPr="00765E19">
        <w:rPr>
          <w:rFonts w:eastAsia="Arial Unicode MS"/>
          <w:spacing w:val="1"/>
        </w:rPr>
        <w:t xml:space="preserve"> граждан в </w:t>
      </w:r>
      <w:r w:rsidRPr="00765E19">
        <w:t xml:space="preserve"> сельском поселении</w:t>
      </w:r>
    </w:p>
    <w:p w:rsidR="00765E19" w:rsidRPr="00765E19" w:rsidRDefault="00765E19" w:rsidP="00765E19">
      <w:pPr>
        <w:jc w:val="right"/>
      </w:pPr>
      <w:r w:rsidRPr="00765E19">
        <w:t xml:space="preserve">Тихвинский сельсовет Добринского </w:t>
      </w:r>
    </w:p>
    <w:p w:rsidR="00765E19" w:rsidRPr="00765E19" w:rsidRDefault="00765E19" w:rsidP="00765E19">
      <w:pPr>
        <w:jc w:val="right"/>
      </w:pPr>
      <w:r w:rsidRPr="00765E19">
        <w:t xml:space="preserve">муниципального района </w:t>
      </w:r>
      <w:proofErr w:type="gramStart"/>
      <w:r w:rsidRPr="00765E19">
        <w:t>Липецкой</w:t>
      </w:r>
      <w:proofErr w:type="gramEnd"/>
      <w:r w:rsidRPr="00765E19">
        <w:t xml:space="preserve"> </w:t>
      </w:r>
    </w:p>
    <w:p w:rsidR="00765E19" w:rsidRPr="00765E19" w:rsidRDefault="00765E19" w:rsidP="00765E19">
      <w:pPr>
        <w:jc w:val="right"/>
        <w:rPr>
          <w:bCs/>
          <w:color w:val="000080"/>
        </w:rPr>
      </w:pPr>
      <w:r w:rsidRPr="00765E19">
        <w:t>области Российской Федерации</w:t>
      </w:r>
    </w:p>
    <w:p w:rsidR="00765E19" w:rsidRDefault="00765E19" w:rsidP="00765E19">
      <w:pPr>
        <w:autoSpaceDE w:val="0"/>
        <w:autoSpaceDN w:val="0"/>
        <w:adjustRightInd w:val="0"/>
        <w:jc w:val="right"/>
        <w:outlineLvl w:val="0"/>
        <w:rPr>
          <w:bCs/>
          <w:color w:val="000080"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outlineLvl w:val="0"/>
        <w:rPr>
          <w:b/>
          <w:bCs/>
          <w:color w:val="000080"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765E19" w:rsidRDefault="00765E19" w:rsidP="00765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>
        <w:rPr>
          <w:b/>
          <w:sz w:val="28"/>
          <w:szCs w:val="28"/>
        </w:rPr>
        <w:br/>
        <w:t xml:space="preserve">должностного оклада </w:t>
      </w:r>
      <w:r>
        <w:rPr>
          <w:rFonts w:eastAsia="Arial Unicode MS"/>
          <w:b/>
          <w:spacing w:val="1"/>
          <w:sz w:val="28"/>
          <w:szCs w:val="28"/>
        </w:rPr>
        <w:t xml:space="preserve">специалиста военно-учетной работы                                                   в </w:t>
      </w:r>
      <w:r>
        <w:rPr>
          <w:b/>
          <w:sz w:val="28"/>
          <w:szCs w:val="28"/>
        </w:rPr>
        <w:t xml:space="preserve"> сельском поселении</w:t>
      </w:r>
    </w:p>
    <w:p w:rsidR="00765E19" w:rsidRDefault="00765E19" w:rsidP="00765E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402"/>
      </w:tblGrid>
      <w:tr w:rsidR="00765E19" w:rsidTr="00765E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19" w:rsidRDefault="00765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19" w:rsidRDefault="00765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  оклад</w:t>
            </w:r>
          </w:p>
        </w:tc>
      </w:tr>
      <w:tr w:rsidR="00765E19" w:rsidTr="00765E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19" w:rsidRDefault="00765E19" w:rsidP="007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19" w:rsidRDefault="00765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</w:t>
            </w:r>
          </w:p>
        </w:tc>
      </w:tr>
    </w:tbl>
    <w:p w:rsidR="00765E19" w:rsidRDefault="00765E19" w:rsidP="00765E19">
      <w:pPr>
        <w:jc w:val="center"/>
        <w:rPr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65E19" w:rsidRDefault="00765E19" w:rsidP="00765E19">
      <w:pPr>
        <w:autoSpaceDE w:val="0"/>
        <w:autoSpaceDN w:val="0"/>
        <w:adjustRightInd w:val="0"/>
        <w:rPr>
          <w:b/>
          <w:bCs/>
        </w:rPr>
      </w:pPr>
    </w:p>
    <w:p w:rsidR="00643885" w:rsidRDefault="00643885" w:rsidP="006438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43885" w:rsidSect="00D159D6">
      <w:pgSz w:w="11909" w:h="16834"/>
      <w:pgMar w:top="426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85"/>
    <w:rsid w:val="00075F55"/>
    <w:rsid w:val="004A3D68"/>
    <w:rsid w:val="00643885"/>
    <w:rsid w:val="0066184A"/>
    <w:rsid w:val="00765E19"/>
    <w:rsid w:val="008551DD"/>
    <w:rsid w:val="00D6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E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88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438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3885"/>
    <w:rPr>
      <w:rFonts w:ascii="Cambria" w:eastAsia="Cambria" w:hAnsi="Cambria" w:cs="Cambri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3885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5E1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65E19"/>
    <w:rPr>
      <w:color w:val="0000FF"/>
      <w:u w:val="single"/>
    </w:rPr>
  </w:style>
  <w:style w:type="paragraph" w:customStyle="1" w:styleId="ConsPlusNonformat">
    <w:name w:val="ConsPlusNonformat"/>
    <w:rsid w:val="00765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2;&#1086;&#1080;%20&#1076;&#1086;&#1082;&#1091;&#1084;&#1077;&#1085;&#1090;&#1099;\Downloads\&#1057;&#1045;&#1057;&#1057;&#1048;&#1071;%20&#1055;&#1054;%20&#1042;&#1059;&#1057;%20&#8212;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9;&#1077;&#1089;&#1089;&#1080;&#1080;%202017\&#1089;&#1077;&#1089;&#1089;&#1080;&#1103;%2036%20%20%2028.12\&#1042;&#1059;&#1057;%20&#1085;&#1086;&#1074;&#1072;&#1103;\&#1057;&#1045;&#1057;&#1057;&#1048;&#1071;%20&#1055;&#1054;%20&#1042;&#1059;&#1057;.doc" TargetMode="External"/><Relationship Id="rId5" Type="http://schemas.openxmlformats.org/officeDocument/2006/relationships/hyperlink" Target="file:///C:\Users\user\Documents\&#1089;&#1077;&#1089;&#1089;&#1080;&#1080;%202017\&#1089;&#1077;&#1089;&#1089;&#1080;&#1103;%2036%20%20%2028.12\&#1042;&#1059;&#1057;%20&#1085;&#1086;&#1074;&#1072;&#1103;\&#1057;&#1045;&#1057;&#1057;&#1048;&#1071;%20&#1055;&#1054;%20&#1042;&#1059;&#1057;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2018-01-14T09:33:00Z</dcterms:created>
  <dcterms:modified xsi:type="dcterms:W3CDTF">2018-01-14T09:33:00Z</dcterms:modified>
</cp:coreProperties>
</file>