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D7" w:rsidRDefault="00656962" w:rsidP="00315DD7">
      <w:pPr>
        <w:jc w:val="center"/>
        <w:outlineLvl w:val="0"/>
        <w:rPr>
          <w:rFonts w:ascii="Times New Roman" w:hAnsi="Times New Roman" w:cs="Times New Roman"/>
        </w:rPr>
      </w:pPr>
      <w:r w:rsidRPr="00656962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2577059</wp:posOffset>
            </wp:positionH>
            <wp:positionV relativeFrom="paragraph">
              <wp:posOffset>-554719</wp:posOffset>
            </wp:positionV>
            <wp:extent cx="671614" cy="80739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14" cy="80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962" w:rsidRDefault="00656962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656962" w:rsidRDefault="00656962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ТИХВИНСКИЙ СЕЛЬСОВЕТ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ДОБРИНСКОГО МУНИЦИПАЛЬНОГО РАЙОНА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ЛИПЕЦКОЙ ОБЛАСТИ</w:t>
      </w:r>
    </w:p>
    <w:p w:rsidR="0051351B" w:rsidRDefault="0051351B" w:rsidP="0051351B">
      <w:pPr>
        <w:tabs>
          <w:tab w:val="left" w:pos="65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315DD7" w:rsidRDefault="0051351B" w:rsidP="0051351B">
      <w:pPr>
        <w:tabs>
          <w:tab w:val="left" w:pos="65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gramStart"/>
      <w:r w:rsidR="00315DD7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315DD7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51351B" w:rsidRDefault="0051351B" w:rsidP="00315DD7">
      <w:pPr>
        <w:pStyle w:val="ab"/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315DD7" w:rsidRDefault="00A4414A" w:rsidP="0051351B">
      <w:pPr>
        <w:pStyle w:val="ab"/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389" w:rsidRPr="00656962">
        <w:rPr>
          <w:rFonts w:ascii="Times New Roman" w:hAnsi="Times New Roman" w:cs="Times New Roman"/>
          <w:sz w:val="28"/>
          <w:szCs w:val="28"/>
        </w:rPr>
        <w:t>01</w:t>
      </w:r>
      <w:r w:rsidR="00F82389">
        <w:rPr>
          <w:rFonts w:ascii="Times New Roman" w:hAnsi="Times New Roman" w:cs="Times New Roman"/>
          <w:sz w:val="28"/>
          <w:szCs w:val="28"/>
        </w:rPr>
        <w:t>.</w:t>
      </w:r>
      <w:r w:rsidR="00F82389" w:rsidRPr="00656962">
        <w:rPr>
          <w:rFonts w:ascii="Times New Roman" w:hAnsi="Times New Roman" w:cs="Times New Roman"/>
          <w:sz w:val="28"/>
          <w:szCs w:val="28"/>
        </w:rPr>
        <w:t>09</w:t>
      </w:r>
      <w:r w:rsidR="0051351B">
        <w:rPr>
          <w:rFonts w:ascii="Times New Roman" w:hAnsi="Times New Roman" w:cs="Times New Roman"/>
          <w:sz w:val="28"/>
          <w:szCs w:val="28"/>
        </w:rPr>
        <w:t>.2023г</w:t>
      </w:r>
      <w:r w:rsidR="0051351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15DD7">
        <w:rPr>
          <w:rFonts w:ascii="Times New Roman" w:hAnsi="Times New Roman" w:cs="Times New Roman"/>
          <w:sz w:val="28"/>
          <w:szCs w:val="28"/>
        </w:rPr>
        <w:t xml:space="preserve"> </w:t>
      </w:r>
      <w:r w:rsidR="0051351B">
        <w:rPr>
          <w:rFonts w:ascii="Times New Roman" w:hAnsi="Times New Roman" w:cs="Times New Roman"/>
          <w:sz w:val="28"/>
          <w:szCs w:val="28"/>
        </w:rPr>
        <w:t xml:space="preserve">          д</w:t>
      </w:r>
      <w:proofErr w:type="gramStart"/>
      <w:r w:rsidR="005135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1351B">
        <w:rPr>
          <w:rFonts w:ascii="Times New Roman" w:hAnsi="Times New Roman" w:cs="Times New Roman"/>
          <w:sz w:val="28"/>
          <w:szCs w:val="28"/>
        </w:rPr>
        <w:t>ольшая Плавица</w:t>
      </w:r>
      <w:r w:rsidR="00315D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1351B">
        <w:rPr>
          <w:rFonts w:ascii="Times New Roman" w:hAnsi="Times New Roman" w:cs="Times New Roman"/>
          <w:sz w:val="28"/>
          <w:szCs w:val="28"/>
        </w:rPr>
        <w:t xml:space="preserve">    №45                 </w:t>
      </w:r>
      <w:r w:rsidR="0031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51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1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891" w:rsidRDefault="00255891" w:rsidP="00762940">
      <w:pPr>
        <w:pStyle w:val="40"/>
        <w:shd w:val="clear" w:color="auto" w:fill="auto"/>
        <w:tabs>
          <w:tab w:val="left" w:leader="underscore" w:pos="7810"/>
        </w:tabs>
        <w:spacing w:line="240" w:lineRule="auto"/>
        <w:rPr>
          <w:rFonts w:eastAsia="Arial Unicode MS" w:cs="Arial Unicode MS"/>
          <w:b w:val="0"/>
          <w:bCs w:val="0"/>
          <w:sz w:val="28"/>
          <w:szCs w:val="28"/>
        </w:rPr>
      </w:pPr>
    </w:p>
    <w:p w:rsidR="00321712" w:rsidRDefault="00321712" w:rsidP="00057EA8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center"/>
        <w:rPr>
          <w:sz w:val="28"/>
          <w:szCs w:val="28"/>
        </w:rPr>
      </w:pPr>
      <w:r w:rsidRPr="00321712">
        <w:rPr>
          <w:sz w:val="28"/>
          <w:szCs w:val="28"/>
        </w:rPr>
        <w:t xml:space="preserve">О </w:t>
      </w:r>
      <w:r w:rsidR="00A4414A">
        <w:rPr>
          <w:sz w:val="28"/>
          <w:szCs w:val="28"/>
        </w:rPr>
        <w:t>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762940">
        <w:rPr>
          <w:sz w:val="28"/>
          <w:szCs w:val="28"/>
        </w:rPr>
        <w:t xml:space="preserve"> сельского поселения Тихвинский сельсовет </w:t>
      </w:r>
      <w:proofErr w:type="spellStart"/>
      <w:r w:rsidR="00762940">
        <w:rPr>
          <w:sz w:val="28"/>
          <w:szCs w:val="28"/>
        </w:rPr>
        <w:t>Добринского</w:t>
      </w:r>
      <w:proofErr w:type="spellEnd"/>
      <w:r w:rsidR="00762940">
        <w:rPr>
          <w:sz w:val="28"/>
          <w:szCs w:val="28"/>
        </w:rPr>
        <w:t xml:space="preserve"> муниципального района</w:t>
      </w:r>
      <w:r w:rsidR="00A4414A" w:rsidRPr="00A4414A">
        <w:rPr>
          <w:sz w:val="28"/>
          <w:szCs w:val="28"/>
        </w:rPr>
        <w:t xml:space="preserve"> Липецкой области</w:t>
      </w:r>
    </w:p>
    <w:p w:rsidR="00255891" w:rsidRPr="00A4414A" w:rsidRDefault="00255891" w:rsidP="00762940">
      <w:pPr>
        <w:pStyle w:val="40"/>
        <w:shd w:val="clear" w:color="auto" w:fill="auto"/>
        <w:tabs>
          <w:tab w:val="left" w:leader="underscore" w:pos="7810"/>
        </w:tabs>
        <w:spacing w:line="240" w:lineRule="auto"/>
        <w:rPr>
          <w:sz w:val="28"/>
          <w:szCs w:val="28"/>
        </w:rPr>
      </w:pPr>
    </w:p>
    <w:p w:rsidR="00321712" w:rsidRPr="00BE40BB" w:rsidRDefault="0051351B" w:rsidP="0051351B">
      <w:pPr>
        <w:pStyle w:val="standar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        </w:t>
      </w:r>
      <w:r w:rsidR="00A4414A">
        <w:rPr>
          <w:sz w:val="28"/>
          <w:szCs w:val="28"/>
        </w:rPr>
        <w:t>Руководствуясь ст.42.10 Федерального закона от 24.07.2007 №221-ФЗ «О кадастровой деятельности» и постановлением администрации Липецкой области от 29.05.2015 №277 «Об утверждении типового регламента согласительной комиссии по согласованию местоположения границ земельных участков при выполнении комплексных кадастровых работ на территории Липецкой области», Уставом сельского поселения Тихвинский сельсовет</w:t>
      </w:r>
      <w:r w:rsidR="00762940">
        <w:rPr>
          <w:sz w:val="28"/>
          <w:szCs w:val="28"/>
        </w:rPr>
        <w:t>,</w:t>
      </w:r>
      <w:r w:rsidR="00321712" w:rsidRPr="00BE40BB">
        <w:rPr>
          <w:sz w:val="28"/>
          <w:szCs w:val="28"/>
        </w:rPr>
        <w:t xml:space="preserve"> администрация сельского поселения   </w:t>
      </w:r>
      <w:r w:rsidR="00315DD7">
        <w:rPr>
          <w:sz w:val="28"/>
          <w:szCs w:val="28"/>
        </w:rPr>
        <w:t>Тихвинский</w:t>
      </w:r>
      <w:r w:rsidR="00321712" w:rsidRPr="00BE40BB">
        <w:rPr>
          <w:sz w:val="28"/>
          <w:szCs w:val="28"/>
        </w:rPr>
        <w:t xml:space="preserve"> сельсовет</w:t>
      </w:r>
    </w:p>
    <w:p w:rsidR="00321712" w:rsidRDefault="00321712" w:rsidP="00321712">
      <w:pPr>
        <w:pStyle w:val="standard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321712" w:rsidRDefault="00321712" w:rsidP="00315DD7">
      <w:pPr>
        <w:pStyle w:val="standard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9A2287">
        <w:rPr>
          <w:b/>
          <w:color w:val="000000"/>
          <w:sz w:val="28"/>
          <w:szCs w:val="28"/>
        </w:rPr>
        <w:t>ПОСТАНОВЛЯЕТ:</w:t>
      </w:r>
    </w:p>
    <w:p w:rsidR="00665FB8" w:rsidRDefault="00665FB8" w:rsidP="00315DD7">
      <w:pPr>
        <w:pStyle w:val="standard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321712" w:rsidRPr="00321712" w:rsidRDefault="00762940" w:rsidP="00321712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A4414A">
        <w:rPr>
          <w:b w:val="0"/>
          <w:sz w:val="28"/>
          <w:szCs w:val="28"/>
        </w:rPr>
        <w:t xml:space="preserve"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поселения Тихвинский сельсовет </w:t>
      </w:r>
      <w:proofErr w:type="spellStart"/>
      <w:r w:rsidR="00A4414A">
        <w:rPr>
          <w:b w:val="0"/>
          <w:sz w:val="28"/>
          <w:szCs w:val="28"/>
        </w:rPr>
        <w:t>Добринского</w:t>
      </w:r>
      <w:proofErr w:type="spellEnd"/>
      <w:r w:rsidR="00A4414A">
        <w:rPr>
          <w:b w:val="0"/>
          <w:sz w:val="28"/>
          <w:szCs w:val="28"/>
        </w:rPr>
        <w:t xml:space="preserve"> муниципального района Липецкой области</w:t>
      </w:r>
      <w:r w:rsidR="0051351B">
        <w:rPr>
          <w:b w:val="0"/>
          <w:sz w:val="28"/>
          <w:szCs w:val="28"/>
        </w:rPr>
        <w:t xml:space="preserve"> и утвердить ее состав согласно Приложению 1</w:t>
      </w:r>
      <w:r>
        <w:rPr>
          <w:b w:val="0"/>
          <w:sz w:val="28"/>
          <w:szCs w:val="28"/>
        </w:rPr>
        <w:t>.</w:t>
      </w:r>
    </w:p>
    <w:p w:rsidR="00321712" w:rsidRDefault="00321712" w:rsidP="00321712">
      <w:pP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bookmarkStart w:id="0" w:name="OLE_LINK30"/>
      <w:bookmarkStart w:id="1" w:name="OLE_LINK27"/>
      <w:bookmarkStart w:id="2" w:name="OLE_LINK26"/>
      <w:bookmarkStart w:id="3" w:name="OLE_LINK12"/>
      <w:bookmarkStart w:id="4" w:name="OLE_LINK11"/>
      <w:bookmarkStart w:id="5" w:name="OLE_LINK10"/>
      <w:bookmarkEnd w:id="0"/>
      <w:bookmarkEnd w:id="1"/>
      <w:bookmarkEnd w:id="2"/>
      <w:bookmarkEnd w:id="3"/>
      <w:bookmarkEnd w:id="4"/>
      <w:bookmarkEnd w:id="5"/>
      <w:r w:rsidRPr="00AF71D6">
        <w:rPr>
          <w:rFonts w:ascii="Times New Roman" w:hAnsi="Times New Roman"/>
          <w:sz w:val="28"/>
          <w:szCs w:val="28"/>
        </w:rPr>
        <w:t>2.</w:t>
      </w:r>
      <w:r w:rsidR="0051351B">
        <w:rPr>
          <w:rFonts w:ascii="Times New Roman" w:hAnsi="Times New Roman"/>
          <w:sz w:val="28"/>
          <w:szCs w:val="28"/>
        </w:rPr>
        <w:t xml:space="preserve"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Тихвинский сельсовет </w:t>
      </w:r>
      <w:proofErr w:type="spellStart"/>
      <w:r w:rsidR="0051351B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="0051351B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согласно Приложению 2.</w:t>
      </w:r>
      <w:r w:rsidRPr="00AF71D6">
        <w:rPr>
          <w:rFonts w:ascii="Times New Roman" w:hAnsi="Times New Roman"/>
          <w:sz w:val="28"/>
          <w:szCs w:val="28"/>
        </w:rPr>
        <w:t xml:space="preserve"> </w:t>
      </w:r>
    </w:p>
    <w:p w:rsidR="0051351B" w:rsidRPr="00AF71D6" w:rsidRDefault="0051351B" w:rsidP="00321712">
      <w:pP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постановление подлежит официальному обнародованию и размещению на официальном сайте администрации сельского поселения Тихвинский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в сети «Интернет».</w:t>
      </w:r>
    </w:p>
    <w:p w:rsidR="00321712" w:rsidRDefault="00255891" w:rsidP="00321712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1712" w:rsidRPr="00AF71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1712" w:rsidRPr="00AF71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712" w:rsidRPr="00AF71D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5891" w:rsidRPr="00AF71D6" w:rsidRDefault="00255891" w:rsidP="00321712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</w:p>
    <w:p w:rsidR="00321712" w:rsidRPr="00AF71D6" w:rsidRDefault="00321712" w:rsidP="003217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71D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AF71D6">
        <w:rPr>
          <w:rFonts w:ascii="Times New Roman" w:hAnsi="Times New Roman"/>
          <w:sz w:val="28"/>
          <w:szCs w:val="28"/>
        </w:rPr>
        <w:t>Глава администрации</w:t>
      </w:r>
    </w:p>
    <w:p w:rsidR="00255891" w:rsidRDefault="00255891" w:rsidP="002558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1712" w:rsidRPr="00AF71D6">
        <w:rPr>
          <w:rFonts w:ascii="Times New Roman" w:hAnsi="Times New Roman"/>
          <w:sz w:val="28"/>
          <w:szCs w:val="28"/>
        </w:rPr>
        <w:t>сельского поселения</w:t>
      </w:r>
    </w:p>
    <w:p w:rsidR="00321712" w:rsidRDefault="00315DD7" w:rsidP="002558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Тихвинский сельсовет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25589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А.Г.Кондратов</w:t>
      </w: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FB8" w:rsidRDefault="00665FB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Pr="00F82389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57EA8" w:rsidRPr="00F82389" w:rsidRDefault="00057EA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57EA8" w:rsidRPr="00F82389" w:rsidRDefault="00057EA8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Pr="00315DD7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1712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lastRenderedPageBreak/>
        <w:t xml:space="preserve">Приложение </w:t>
      </w:r>
      <w:r w:rsidR="00255891">
        <w:t>1</w:t>
      </w:r>
    </w:p>
    <w:p w:rsidR="00321712" w:rsidRPr="00AF71D6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t xml:space="preserve"> к постановлению администрации </w:t>
      </w:r>
    </w:p>
    <w:p w:rsidR="00321712" w:rsidRPr="00AF71D6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t xml:space="preserve">сельского поселения </w:t>
      </w:r>
      <w:r w:rsidR="00315DD7">
        <w:t>Тихвинский</w:t>
      </w:r>
      <w:r w:rsidRPr="00AF71D6">
        <w:t xml:space="preserve"> сельсовет </w:t>
      </w:r>
    </w:p>
    <w:p w:rsidR="00321712" w:rsidRPr="00321712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t xml:space="preserve">от </w:t>
      </w:r>
      <w:r w:rsidR="00656962" w:rsidRPr="00CF51AC">
        <w:t>0109</w:t>
      </w:r>
      <w:r w:rsidRPr="00AF71D6">
        <w:t>.2023 №</w:t>
      </w:r>
      <w:r w:rsidR="00255891">
        <w:t>45</w:t>
      </w:r>
      <w:r w:rsidR="00762940">
        <w:t xml:space="preserve"> </w:t>
      </w:r>
    </w:p>
    <w:p w:rsidR="00321712" w:rsidRDefault="00321712" w:rsidP="0032171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65FB8" w:rsidRDefault="00665FB8" w:rsidP="00665FB8">
      <w:pPr>
        <w:rPr>
          <w:lang w:bidi="ar-SA"/>
        </w:rPr>
      </w:pPr>
    </w:p>
    <w:p w:rsidR="00A8196A" w:rsidRPr="00656962" w:rsidRDefault="00255891" w:rsidP="004B0A30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96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8196A" w:rsidRPr="00656962" w:rsidRDefault="00762940" w:rsidP="004B0A30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center"/>
        <w:rPr>
          <w:sz w:val="28"/>
          <w:szCs w:val="28"/>
        </w:rPr>
      </w:pPr>
      <w:r w:rsidRPr="00656962">
        <w:rPr>
          <w:sz w:val="28"/>
          <w:szCs w:val="28"/>
        </w:rPr>
        <w:t xml:space="preserve"> </w:t>
      </w:r>
      <w:r w:rsidR="00255891" w:rsidRPr="00656962">
        <w:rPr>
          <w:sz w:val="28"/>
          <w:szCs w:val="28"/>
        </w:rPr>
        <w:t xml:space="preserve">согласительной комиссии по согласованию местоположения границ земельных участков при выполнении комплексный кадастровых работ на территории </w:t>
      </w:r>
      <w:r w:rsidRPr="00656962">
        <w:rPr>
          <w:sz w:val="28"/>
          <w:szCs w:val="28"/>
        </w:rPr>
        <w:t>сельского поселения Тихвинский сельсовет</w:t>
      </w:r>
      <w:r w:rsidR="00B63A93" w:rsidRPr="00656962">
        <w:rPr>
          <w:sz w:val="28"/>
          <w:szCs w:val="28"/>
        </w:rPr>
        <w:t xml:space="preserve"> </w:t>
      </w:r>
      <w:proofErr w:type="spellStart"/>
      <w:r w:rsidR="00B63A93" w:rsidRPr="00656962">
        <w:rPr>
          <w:sz w:val="28"/>
          <w:szCs w:val="28"/>
        </w:rPr>
        <w:t>Добринского</w:t>
      </w:r>
      <w:proofErr w:type="spellEnd"/>
      <w:r w:rsidR="00B63A93" w:rsidRPr="00656962">
        <w:rPr>
          <w:sz w:val="28"/>
          <w:szCs w:val="28"/>
        </w:rPr>
        <w:t xml:space="preserve"> муниципального района</w:t>
      </w:r>
      <w:r w:rsidR="00255891" w:rsidRPr="00656962">
        <w:rPr>
          <w:sz w:val="28"/>
          <w:szCs w:val="28"/>
        </w:rPr>
        <w:t xml:space="preserve"> Липецкой области</w:t>
      </w:r>
    </w:p>
    <w:p w:rsidR="00B63A93" w:rsidRDefault="00B63A93" w:rsidP="00B63A93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255891" w:rsidRDefault="00B63A93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5891">
        <w:rPr>
          <w:sz w:val="28"/>
          <w:szCs w:val="28"/>
        </w:rPr>
        <w:t xml:space="preserve"> 1.Председатель: Кондратов Александр Георгиевич – глава администрации сельского поселения Тихвинский сельсовет </w:t>
      </w:r>
      <w:proofErr w:type="spellStart"/>
      <w:r w:rsidR="00255891">
        <w:rPr>
          <w:sz w:val="28"/>
          <w:szCs w:val="28"/>
        </w:rPr>
        <w:t>Добринского</w:t>
      </w:r>
      <w:proofErr w:type="spellEnd"/>
      <w:r w:rsidR="00255891">
        <w:rPr>
          <w:sz w:val="28"/>
          <w:szCs w:val="28"/>
        </w:rPr>
        <w:t xml:space="preserve"> муниципального района Липецкой области.</w:t>
      </w:r>
    </w:p>
    <w:p w:rsidR="00337C98" w:rsidRDefault="00255891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2.Заместитель председателя: Титова Ольга Анатольевна – старший специалист 1 разряда администрации сельского поселения Тихвинский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области.</w:t>
      </w: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65FB8" w:rsidRPr="00CF51AC" w:rsidRDefault="00665FB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56962" w:rsidRPr="00CF51AC" w:rsidRDefault="00656962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56962" w:rsidRPr="00CF51AC" w:rsidRDefault="00656962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56962" w:rsidRPr="00CF51AC" w:rsidRDefault="00656962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56962" w:rsidRPr="00CF51AC" w:rsidRDefault="00656962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56962" w:rsidRPr="00CF51AC" w:rsidRDefault="00656962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56962" w:rsidRPr="00CF51AC" w:rsidRDefault="00656962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656962" w:rsidRPr="00CF51AC" w:rsidRDefault="00656962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Pr="00656962" w:rsidRDefault="00337C98" w:rsidP="00656962">
      <w:pPr>
        <w:pStyle w:val="20"/>
        <w:shd w:val="clear" w:color="auto" w:fill="auto"/>
        <w:tabs>
          <w:tab w:val="left" w:pos="1205"/>
        </w:tabs>
        <w:spacing w:after="0" w:line="240" w:lineRule="auto"/>
        <w:jc w:val="right"/>
        <w:rPr>
          <w:sz w:val="20"/>
          <w:szCs w:val="20"/>
        </w:rPr>
      </w:pPr>
      <w:r w:rsidRPr="00656962">
        <w:rPr>
          <w:sz w:val="20"/>
          <w:szCs w:val="20"/>
        </w:rPr>
        <w:t xml:space="preserve">                                                                                                             Приложение 2</w:t>
      </w:r>
    </w:p>
    <w:p w:rsidR="00337C98" w:rsidRPr="00656962" w:rsidRDefault="00337C98" w:rsidP="00656962">
      <w:pPr>
        <w:pStyle w:val="20"/>
        <w:shd w:val="clear" w:color="auto" w:fill="auto"/>
        <w:tabs>
          <w:tab w:val="left" w:pos="1205"/>
        </w:tabs>
        <w:spacing w:after="0" w:line="240" w:lineRule="auto"/>
        <w:jc w:val="right"/>
        <w:rPr>
          <w:sz w:val="20"/>
          <w:szCs w:val="20"/>
        </w:rPr>
      </w:pPr>
      <w:r w:rsidRPr="00656962">
        <w:rPr>
          <w:sz w:val="20"/>
          <w:szCs w:val="20"/>
        </w:rPr>
        <w:t xml:space="preserve">                                                                             к постановлению администрации</w:t>
      </w:r>
    </w:p>
    <w:p w:rsidR="00337C98" w:rsidRPr="00656962" w:rsidRDefault="00337C98" w:rsidP="00656962">
      <w:pPr>
        <w:pStyle w:val="20"/>
        <w:shd w:val="clear" w:color="auto" w:fill="auto"/>
        <w:tabs>
          <w:tab w:val="left" w:pos="1205"/>
        </w:tabs>
        <w:spacing w:after="0" w:line="240" w:lineRule="auto"/>
        <w:jc w:val="right"/>
        <w:rPr>
          <w:sz w:val="20"/>
          <w:szCs w:val="20"/>
        </w:rPr>
      </w:pPr>
      <w:r w:rsidRPr="00656962">
        <w:rPr>
          <w:sz w:val="20"/>
          <w:szCs w:val="20"/>
        </w:rPr>
        <w:t xml:space="preserve">                                                           сельского поселения Тихвинский сельсовет </w:t>
      </w:r>
    </w:p>
    <w:p w:rsidR="00337C98" w:rsidRPr="00656962" w:rsidRDefault="00337C98" w:rsidP="00656962">
      <w:pPr>
        <w:pStyle w:val="20"/>
        <w:shd w:val="clear" w:color="auto" w:fill="auto"/>
        <w:tabs>
          <w:tab w:val="left" w:pos="1205"/>
        </w:tabs>
        <w:spacing w:after="0" w:line="240" w:lineRule="auto"/>
        <w:jc w:val="right"/>
        <w:rPr>
          <w:sz w:val="20"/>
          <w:szCs w:val="20"/>
        </w:rPr>
      </w:pPr>
      <w:r w:rsidRPr="00656962">
        <w:rPr>
          <w:sz w:val="20"/>
          <w:szCs w:val="20"/>
        </w:rPr>
        <w:t xml:space="preserve">                                                                                                      от </w:t>
      </w:r>
      <w:r w:rsidR="00656962" w:rsidRPr="00CF51AC">
        <w:rPr>
          <w:sz w:val="20"/>
          <w:szCs w:val="20"/>
        </w:rPr>
        <w:t>01</w:t>
      </w:r>
      <w:r w:rsidR="00656962">
        <w:rPr>
          <w:sz w:val="20"/>
          <w:szCs w:val="20"/>
        </w:rPr>
        <w:t>.</w:t>
      </w:r>
      <w:r w:rsidR="00656962" w:rsidRPr="00CF51AC">
        <w:rPr>
          <w:sz w:val="20"/>
          <w:szCs w:val="20"/>
        </w:rPr>
        <w:t>09</w:t>
      </w:r>
      <w:r w:rsidRPr="00656962">
        <w:rPr>
          <w:sz w:val="20"/>
          <w:szCs w:val="20"/>
        </w:rPr>
        <w:t>.2023 №45</w:t>
      </w: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337C98" w:rsidRDefault="00337C98" w:rsidP="00057EA8">
      <w:pPr>
        <w:pStyle w:val="20"/>
        <w:shd w:val="clear" w:color="auto" w:fill="auto"/>
        <w:tabs>
          <w:tab w:val="left" w:pos="120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337C98" w:rsidRDefault="00337C98" w:rsidP="00057EA8">
      <w:pPr>
        <w:pStyle w:val="20"/>
        <w:shd w:val="clear" w:color="auto" w:fill="auto"/>
        <w:tabs>
          <w:tab w:val="left" w:pos="120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Тихвинский сельсовет </w:t>
      </w: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</w:t>
      </w:r>
    </w:p>
    <w:p w:rsidR="00337C98" w:rsidRDefault="00337C98" w:rsidP="00255891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b/>
          <w:sz w:val="28"/>
          <w:szCs w:val="28"/>
        </w:rPr>
      </w:pPr>
    </w:p>
    <w:p w:rsidR="0078427A" w:rsidRPr="00656962" w:rsidRDefault="00656962" w:rsidP="00656962">
      <w:pPr>
        <w:pStyle w:val="20"/>
        <w:shd w:val="clear" w:color="auto" w:fill="auto"/>
        <w:tabs>
          <w:tab w:val="left" w:pos="1205"/>
        </w:tabs>
        <w:spacing w:after="0" w:line="240" w:lineRule="auto"/>
        <w:ind w:left="321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1.</w:t>
      </w:r>
      <w:r w:rsidR="00337C98" w:rsidRPr="00656962">
        <w:rPr>
          <w:rFonts w:eastAsia="Arial Unicode MS"/>
          <w:b/>
          <w:sz w:val="28"/>
          <w:szCs w:val="28"/>
        </w:rPr>
        <w:t>Общие положения</w:t>
      </w:r>
      <w:r w:rsidR="00255891" w:rsidRPr="00656962">
        <w:rPr>
          <w:rFonts w:eastAsia="Arial Unicode MS"/>
          <w:b/>
          <w:sz w:val="28"/>
          <w:szCs w:val="28"/>
        </w:rPr>
        <w:t xml:space="preserve"> </w:t>
      </w:r>
    </w:p>
    <w:p w:rsidR="0078427A" w:rsidRPr="00656962" w:rsidRDefault="0078427A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rFonts w:eastAsia="Arial Unicode MS"/>
          <w:sz w:val="28"/>
          <w:szCs w:val="28"/>
        </w:rPr>
        <w:t xml:space="preserve">     </w:t>
      </w:r>
      <w:proofErr w:type="gramStart"/>
      <w:r w:rsidRPr="00656962">
        <w:rPr>
          <w:rFonts w:eastAsia="Arial Unicode MS"/>
          <w:sz w:val="28"/>
          <w:szCs w:val="28"/>
        </w:rPr>
        <w:t>1.</w:t>
      </w:r>
      <w:r w:rsidR="00337C98" w:rsidRPr="00656962">
        <w:rPr>
          <w:sz w:val="28"/>
          <w:szCs w:val="28"/>
        </w:rPr>
        <w:t xml:space="preserve">Настоящим регламентом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Тихвинский сельсовет </w:t>
      </w:r>
      <w:proofErr w:type="spellStart"/>
      <w:r w:rsidR="00337C98" w:rsidRPr="00656962">
        <w:rPr>
          <w:sz w:val="28"/>
          <w:szCs w:val="28"/>
        </w:rPr>
        <w:t>Добринского</w:t>
      </w:r>
      <w:proofErr w:type="spellEnd"/>
      <w:r w:rsidR="00337C98" w:rsidRPr="00656962">
        <w:rPr>
          <w:sz w:val="28"/>
          <w:szCs w:val="28"/>
        </w:rPr>
        <w:t xml:space="preserve"> муниципального района Липецкой области (далее – регламент) определяется </w:t>
      </w:r>
      <w:r w:rsidRPr="00656962">
        <w:rPr>
          <w:sz w:val="28"/>
          <w:szCs w:val="28"/>
        </w:rPr>
        <w:t xml:space="preserve">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Тихвинский сельсовет </w:t>
      </w:r>
      <w:proofErr w:type="spellStart"/>
      <w:r w:rsidRPr="00656962">
        <w:rPr>
          <w:sz w:val="28"/>
          <w:szCs w:val="28"/>
        </w:rPr>
        <w:t>Добринского</w:t>
      </w:r>
      <w:proofErr w:type="spellEnd"/>
      <w:r w:rsidRPr="00656962">
        <w:rPr>
          <w:sz w:val="28"/>
          <w:szCs w:val="28"/>
        </w:rPr>
        <w:t xml:space="preserve"> муниципального района Липецкой области (далее – Согласительная комиссия).</w:t>
      </w:r>
      <w:proofErr w:type="gramEnd"/>
    </w:p>
    <w:p w:rsidR="0078427A" w:rsidRPr="00656962" w:rsidRDefault="0078427A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2.Согласительная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Липецкой области, правовыми актами федеральных органов исполнительной власти, настоящим регламентом.</w:t>
      </w:r>
    </w:p>
    <w:p w:rsidR="0078427A" w:rsidRPr="00656962" w:rsidRDefault="0078427A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586FE8" w:rsidRPr="00656962" w:rsidRDefault="00656962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b/>
          <w:sz w:val="28"/>
          <w:szCs w:val="28"/>
        </w:rPr>
      </w:pPr>
      <w:r w:rsidRPr="00656962">
        <w:rPr>
          <w:b/>
          <w:sz w:val="28"/>
          <w:szCs w:val="28"/>
        </w:rPr>
        <w:t xml:space="preserve">                   2.</w:t>
      </w:r>
      <w:r w:rsidR="0078427A" w:rsidRPr="00656962">
        <w:rPr>
          <w:b/>
          <w:sz w:val="28"/>
          <w:szCs w:val="28"/>
        </w:rPr>
        <w:t>Организация деятельности Согласительной комиссии</w:t>
      </w:r>
    </w:p>
    <w:p w:rsidR="00586FE8" w:rsidRPr="00656962" w:rsidRDefault="00586FE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586FE8" w:rsidRPr="00656962" w:rsidRDefault="00586FE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3.Персональный состав Согласительной комиссии утверждается постановлением администрации сельского поселения Тихвинский сельсовет </w:t>
      </w:r>
      <w:proofErr w:type="spellStart"/>
      <w:r w:rsidRPr="00656962">
        <w:rPr>
          <w:sz w:val="28"/>
          <w:szCs w:val="28"/>
        </w:rPr>
        <w:t>Добринского</w:t>
      </w:r>
      <w:proofErr w:type="spellEnd"/>
      <w:r w:rsidRPr="00656962">
        <w:rPr>
          <w:sz w:val="28"/>
          <w:szCs w:val="28"/>
        </w:rPr>
        <w:t xml:space="preserve"> муниципального района Липецкой области.</w:t>
      </w:r>
    </w:p>
    <w:p w:rsidR="00586FE8" w:rsidRPr="00656962" w:rsidRDefault="00586FE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4.Согласительная комиссия формируется в составе председателя, заместителя председателя, секретаря и членов комиссии.</w:t>
      </w:r>
    </w:p>
    <w:p w:rsidR="00586FE8" w:rsidRPr="00656962" w:rsidRDefault="00586FE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5.В состав Согласительной комиссии включается по одному представителю </w:t>
      </w:r>
      <w:proofErr w:type="gramStart"/>
      <w:r w:rsidRPr="00656962">
        <w:rPr>
          <w:sz w:val="28"/>
          <w:szCs w:val="28"/>
        </w:rPr>
        <w:t>от</w:t>
      </w:r>
      <w:proofErr w:type="gramEnd"/>
      <w:r w:rsidRPr="00656962">
        <w:rPr>
          <w:sz w:val="28"/>
          <w:szCs w:val="28"/>
        </w:rPr>
        <w:t>:</w:t>
      </w:r>
    </w:p>
    <w:p w:rsidR="00586FE8" w:rsidRPr="00656962" w:rsidRDefault="00586FE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а) управления имущественных и земельных отношений Липецкой области;</w:t>
      </w:r>
    </w:p>
    <w:p w:rsidR="00586FE8" w:rsidRPr="00656962" w:rsidRDefault="00586FE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б)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34360F" w:rsidRPr="00656962" w:rsidRDefault="0034360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в) органы местного самоуправления поселения, на территориях которых выполняются комплексные кадастровые работы;</w:t>
      </w:r>
    </w:p>
    <w:p w:rsidR="0034360F" w:rsidRPr="00656962" w:rsidRDefault="0034360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lastRenderedPageBreak/>
        <w:t xml:space="preserve">     г</w:t>
      </w:r>
      <w:r w:rsidR="00586FE8" w:rsidRPr="00656962">
        <w:rPr>
          <w:sz w:val="28"/>
          <w:szCs w:val="28"/>
        </w:rPr>
        <w:t>) органа местного самоуправления муниципального района, в состав которого входят поселения, на территории которых выполняются комплексные кадастровые работы;</w:t>
      </w:r>
    </w:p>
    <w:p w:rsidR="0034360F" w:rsidRPr="00656962" w:rsidRDefault="0034360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</w:t>
      </w:r>
      <w:proofErr w:type="spellStart"/>
      <w:r w:rsidRPr="00656962">
        <w:rPr>
          <w:sz w:val="28"/>
          <w:szCs w:val="28"/>
        </w:rPr>
        <w:t>д</w:t>
      </w:r>
      <w:proofErr w:type="spellEnd"/>
      <w:r w:rsidRPr="00656962">
        <w:rPr>
          <w:sz w:val="28"/>
          <w:szCs w:val="28"/>
        </w:rPr>
        <w:t xml:space="preserve">) филиала федерального государственного бюджетного учреждения «Федеральная кадастровая палата </w:t>
      </w:r>
      <w:proofErr w:type="spellStart"/>
      <w:r w:rsidRPr="00656962">
        <w:rPr>
          <w:sz w:val="28"/>
          <w:szCs w:val="28"/>
        </w:rPr>
        <w:t>Росреестра</w:t>
      </w:r>
      <w:proofErr w:type="spellEnd"/>
      <w:r w:rsidRPr="00656962">
        <w:rPr>
          <w:sz w:val="28"/>
          <w:szCs w:val="28"/>
        </w:rPr>
        <w:t>» по Липецкой области;</w:t>
      </w:r>
    </w:p>
    <w:p w:rsidR="0034360F" w:rsidRPr="00656962" w:rsidRDefault="0034360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е) Управление Федеральной службы государственной регистрации, кадастра и картографии по Липецкой области;</w:t>
      </w:r>
    </w:p>
    <w:p w:rsidR="00586FE8" w:rsidRPr="00656962" w:rsidRDefault="0034360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ж) </w:t>
      </w:r>
      <w:proofErr w:type="spellStart"/>
      <w:r w:rsidRPr="00656962">
        <w:rPr>
          <w:sz w:val="28"/>
          <w:szCs w:val="28"/>
        </w:rPr>
        <w:t>саморегулируемой</w:t>
      </w:r>
      <w:proofErr w:type="spellEnd"/>
      <w:r w:rsidRPr="00656962">
        <w:rPr>
          <w:sz w:val="28"/>
          <w:szCs w:val="28"/>
        </w:rPr>
        <w:t xml:space="preserve"> организации, членом которой является</w:t>
      </w:r>
      <w:r w:rsidR="00586FE8" w:rsidRPr="00656962">
        <w:rPr>
          <w:sz w:val="28"/>
          <w:szCs w:val="28"/>
        </w:rPr>
        <w:t xml:space="preserve"> </w:t>
      </w:r>
      <w:r w:rsidRPr="00656962">
        <w:rPr>
          <w:sz w:val="28"/>
          <w:szCs w:val="28"/>
        </w:rPr>
        <w:t xml:space="preserve">кадастровый инженер (в случае, если он является членом </w:t>
      </w:r>
      <w:proofErr w:type="spellStart"/>
      <w:r w:rsidRPr="00656962">
        <w:rPr>
          <w:sz w:val="28"/>
          <w:szCs w:val="28"/>
        </w:rPr>
        <w:t>саморегулируемой</w:t>
      </w:r>
      <w:proofErr w:type="spellEnd"/>
      <w:r w:rsidRPr="00656962">
        <w:rPr>
          <w:sz w:val="28"/>
          <w:szCs w:val="28"/>
        </w:rPr>
        <w:t xml:space="preserve"> организации);</w:t>
      </w:r>
    </w:p>
    <w:p w:rsidR="0034360F" w:rsidRPr="00656962" w:rsidRDefault="0034360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</w:t>
      </w:r>
      <w:proofErr w:type="spellStart"/>
      <w:r w:rsidRPr="00656962">
        <w:rPr>
          <w:sz w:val="28"/>
          <w:szCs w:val="28"/>
        </w:rPr>
        <w:t>з</w:t>
      </w:r>
      <w:proofErr w:type="spellEnd"/>
      <w:r w:rsidRPr="00656962">
        <w:rPr>
          <w:sz w:val="28"/>
          <w:szCs w:val="28"/>
        </w:rPr>
        <w:t>) уполномоченного в области градостроительной деятельности органа местного самоуправления, на территориях которых выполняются комплексные кадастровые работы.</w:t>
      </w:r>
    </w:p>
    <w:p w:rsidR="0034360F" w:rsidRPr="00656962" w:rsidRDefault="0034360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6.Председатель комиссии:</w:t>
      </w:r>
    </w:p>
    <w:p w:rsidR="0034360F" w:rsidRPr="00656962" w:rsidRDefault="0034360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а) руководит деятельностью Согласительной комиссии</w:t>
      </w:r>
      <w:r w:rsidR="001A6458" w:rsidRPr="00656962">
        <w:rPr>
          <w:sz w:val="28"/>
          <w:szCs w:val="28"/>
        </w:rPr>
        <w:t>;</w:t>
      </w:r>
    </w:p>
    <w:p w:rsidR="001A6458" w:rsidRPr="00656962" w:rsidRDefault="001A645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б) утверждает повестку и дату проведения заседаний Согласительной комиссии;</w:t>
      </w:r>
    </w:p>
    <w:p w:rsidR="001A6458" w:rsidRPr="00656962" w:rsidRDefault="001A645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в) распределяет обязанности между членами Согласительной комиссии;</w:t>
      </w:r>
    </w:p>
    <w:p w:rsidR="001A6458" w:rsidRPr="00656962" w:rsidRDefault="001A645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г) подписывает протоколы заседаний Согласительной комиссии, заключения Согласительной комиссии о результатах рассмотрения возражений относительно местоположения границ земельных участков (далее – протокол, заключения соответственно), акты согласования местоположения границ земельных участков при выполнении комплексных кадастровых работ;</w:t>
      </w:r>
    </w:p>
    <w:p w:rsidR="001A6458" w:rsidRPr="00656962" w:rsidRDefault="001A645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</w:t>
      </w:r>
      <w:proofErr w:type="spellStart"/>
      <w:r w:rsidRPr="00656962">
        <w:rPr>
          <w:sz w:val="28"/>
          <w:szCs w:val="28"/>
        </w:rPr>
        <w:t>д</w:t>
      </w:r>
      <w:proofErr w:type="spellEnd"/>
      <w:r w:rsidRPr="00656962">
        <w:rPr>
          <w:sz w:val="28"/>
          <w:szCs w:val="28"/>
        </w:rPr>
        <w:t>) выполняет иные функции в рамках своей компетенции, направленные на обеспечение выполнения задач Согласительной комиссии.</w:t>
      </w:r>
    </w:p>
    <w:p w:rsidR="005A7EFB" w:rsidRPr="00656962" w:rsidRDefault="005A7EFB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7.В отсутствие председателя Согласительной комиссии его функции выполняет заместитель председателя Согласительной комиссии.</w:t>
      </w:r>
    </w:p>
    <w:p w:rsidR="005A7EFB" w:rsidRPr="00656962" w:rsidRDefault="005A7EFB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8.Члены Согласительной комиссии и заинтересованные лица извещаются о дате, месте, времени заседания Согласительной комиссии не менее чем за 7 рабочих дней до дня ее проведения.</w:t>
      </w:r>
    </w:p>
    <w:p w:rsidR="005A7EFB" w:rsidRPr="00656962" w:rsidRDefault="005A7EFB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</w:t>
      </w:r>
      <w:proofErr w:type="gramStart"/>
      <w:r w:rsidRPr="00656962">
        <w:rPr>
          <w:sz w:val="28"/>
          <w:szCs w:val="28"/>
        </w:rPr>
        <w:t>9.Согласительная комиссия с целью ознакомления любых лиц с проектом карты-плана территории, в том числе в форме документа на бумажном носителе, не менее чем за 7 рабочих дней до дня первого заседания Согласительной комиссии размещает в официальном печатном издании органа местного самоуправления информацию о времени и месте ознакомления с указанным проектом.</w:t>
      </w:r>
      <w:proofErr w:type="gramEnd"/>
    </w:p>
    <w:p w:rsidR="005A7EFB" w:rsidRPr="00656962" w:rsidRDefault="005A7EFB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10.Заседания Согласительной комиссии проводятся по мере необходимости.</w:t>
      </w:r>
    </w:p>
    <w:p w:rsidR="005A7EFB" w:rsidRPr="00656962" w:rsidRDefault="005A7EFB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11.Заседание Согласительной комиссии считается правомочным, если на нем присутствует не менее 2/3 ее состава.</w:t>
      </w:r>
    </w:p>
    <w:p w:rsidR="005A7EFB" w:rsidRPr="00656962" w:rsidRDefault="005A7EFB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12.В случае, если на заседании кворум отсутствует, председатель </w:t>
      </w:r>
      <w:r w:rsidR="00E61A1D" w:rsidRPr="00656962">
        <w:rPr>
          <w:sz w:val="28"/>
          <w:szCs w:val="28"/>
        </w:rPr>
        <w:t>Согласительной комиссии принимает решение о переносе заседания на другую дату.</w:t>
      </w:r>
    </w:p>
    <w:p w:rsidR="00E61A1D" w:rsidRPr="00656962" w:rsidRDefault="00E61A1D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13.При голосовании каждый член Согласительной комиссии имеет один голос.</w:t>
      </w:r>
    </w:p>
    <w:p w:rsidR="00E61A1D" w:rsidRPr="00656962" w:rsidRDefault="00E61A1D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14.Решения Согласительной комиссии принимаются открытым </w:t>
      </w:r>
      <w:r w:rsidRPr="00656962">
        <w:rPr>
          <w:sz w:val="28"/>
          <w:szCs w:val="28"/>
        </w:rPr>
        <w:lastRenderedPageBreak/>
        <w:t>голосованием простым большинством голосов от присутствующих на заседании членов Согласительной комиссии.</w:t>
      </w:r>
    </w:p>
    <w:p w:rsidR="00E61A1D" w:rsidRPr="00656962" w:rsidRDefault="00E61A1D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Согласительная комиссия принимает одно из решений, предусмотренных нормативным правовым актом федерального органа исполнительной власти, осуществляющим нормативно-правовое регулирование в сфере кадастровых отношений.</w:t>
      </w:r>
    </w:p>
    <w:p w:rsidR="00E61A1D" w:rsidRPr="00656962" w:rsidRDefault="00E61A1D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</w:t>
      </w:r>
      <w:proofErr w:type="gramStart"/>
      <w:r w:rsidRPr="00656962">
        <w:rPr>
          <w:sz w:val="28"/>
          <w:szCs w:val="28"/>
        </w:rPr>
        <w:t>15.По результатам работы Согласительной комиссии составляются протокол и заключение, которые подписываются в течение 3 рабочих дней со дня заседания Согласительной комиссии и в течение 2 рабочих дней со дня их подписания размещаются в информационно-телекоммуникационной сети «Интернет» на официальном сайте органа местного самоуправления сельского поселения, на территории которого выполнялись комплексные кадастровые работы.</w:t>
      </w:r>
      <w:proofErr w:type="gramEnd"/>
    </w:p>
    <w:p w:rsidR="00E61A1D" w:rsidRPr="00656962" w:rsidRDefault="0093051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16.В слу</w:t>
      </w:r>
      <w:r w:rsidR="00E61A1D" w:rsidRPr="00656962">
        <w:rPr>
          <w:sz w:val="28"/>
          <w:szCs w:val="28"/>
        </w:rPr>
        <w:t>чае принятия Согласительной комиссией решения о необходимости</w:t>
      </w:r>
      <w:r w:rsidRPr="00656962">
        <w:rPr>
          <w:sz w:val="28"/>
          <w:szCs w:val="28"/>
        </w:rPr>
        <w:t xml:space="preserve">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участков, протокол и заключение направляются исполнителю комплексных кадастровых работ в течение 3 рабочих дней со дня их подписания.</w:t>
      </w:r>
    </w:p>
    <w:p w:rsidR="0093051F" w:rsidRPr="00656962" w:rsidRDefault="0093051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17.Проект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5 рабочих дней </w:t>
      </w:r>
      <w:proofErr w:type="gramStart"/>
      <w:r w:rsidRPr="00656962">
        <w:rPr>
          <w:sz w:val="28"/>
          <w:szCs w:val="28"/>
        </w:rPr>
        <w:t>с даты поступления</w:t>
      </w:r>
      <w:proofErr w:type="gramEnd"/>
      <w:r w:rsidRPr="00656962">
        <w:rPr>
          <w:sz w:val="28"/>
          <w:szCs w:val="28"/>
        </w:rPr>
        <w:t xml:space="preserve"> документов, предусмотренных пунктом 16 настоящего регламента.</w:t>
      </w:r>
    </w:p>
    <w:p w:rsidR="0093051F" w:rsidRPr="00656962" w:rsidRDefault="0093051F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 w:rsidRPr="00656962">
        <w:rPr>
          <w:sz w:val="28"/>
          <w:szCs w:val="28"/>
        </w:rPr>
        <w:t xml:space="preserve">     18.В течение 20 рабочих дней со дня истечения срока предоставления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255891" w:rsidRPr="00656962" w:rsidRDefault="00586FE8" w:rsidP="0078427A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rFonts w:eastAsia="Arial Unicode MS"/>
          <w:sz w:val="28"/>
          <w:szCs w:val="28"/>
        </w:rPr>
      </w:pPr>
      <w:r w:rsidRPr="00656962">
        <w:rPr>
          <w:sz w:val="28"/>
          <w:szCs w:val="28"/>
        </w:rPr>
        <w:t xml:space="preserve">       </w:t>
      </w:r>
      <w:r w:rsidR="00255891" w:rsidRPr="00656962">
        <w:rPr>
          <w:sz w:val="28"/>
          <w:szCs w:val="28"/>
        </w:rPr>
        <w:tab/>
      </w:r>
    </w:p>
    <w:sectPr w:rsidR="00255891" w:rsidRPr="00656962" w:rsidSect="00656962">
      <w:headerReference w:type="default" r:id="rId8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D8" w:rsidRDefault="00C238D8" w:rsidP="00A8196A">
      <w:r>
        <w:separator/>
      </w:r>
    </w:p>
  </w:endnote>
  <w:endnote w:type="continuationSeparator" w:id="0">
    <w:p w:rsidR="00C238D8" w:rsidRDefault="00C238D8" w:rsidP="00A8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D8" w:rsidRDefault="00C238D8"/>
  </w:footnote>
  <w:footnote w:type="continuationSeparator" w:id="0">
    <w:p w:rsidR="00C238D8" w:rsidRDefault="00C238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A" w:rsidRDefault="00A819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Pr="004B336A" w:rsidRDefault="004B336A">
    <w:pPr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E03"/>
    <w:multiLevelType w:val="hybridMultilevel"/>
    <w:tmpl w:val="16CAADA8"/>
    <w:lvl w:ilvl="0" w:tplc="A7FE350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24221C4"/>
    <w:multiLevelType w:val="hybridMultilevel"/>
    <w:tmpl w:val="7AD8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7134"/>
    <w:multiLevelType w:val="hybridMultilevel"/>
    <w:tmpl w:val="922297B8"/>
    <w:lvl w:ilvl="0" w:tplc="40C664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2A956350"/>
    <w:multiLevelType w:val="hybridMultilevel"/>
    <w:tmpl w:val="E84AF56E"/>
    <w:lvl w:ilvl="0" w:tplc="7214EB5C">
      <w:start w:val="1"/>
      <w:numFmt w:val="decimal"/>
      <w:lvlText w:val="%1."/>
      <w:lvlJc w:val="left"/>
      <w:pPr>
        <w:ind w:left="321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4">
    <w:nsid w:val="47733F72"/>
    <w:multiLevelType w:val="hybridMultilevel"/>
    <w:tmpl w:val="989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1A90"/>
    <w:multiLevelType w:val="multilevel"/>
    <w:tmpl w:val="4F9ED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70380"/>
    <w:multiLevelType w:val="multilevel"/>
    <w:tmpl w:val="0344B9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196A"/>
    <w:rsid w:val="00004C4D"/>
    <w:rsid w:val="00057EA8"/>
    <w:rsid w:val="000B5EB6"/>
    <w:rsid w:val="0015470B"/>
    <w:rsid w:val="001A6458"/>
    <w:rsid w:val="00255891"/>
    <w:rsid w:val="00315DD7"/>
    <w:rsid w:val="00321712"/>
    <w:rsid w:val="00337C98"/>
    <w:rsid w:val="0034360F"/>
    <w:rsid w:val="003C3561"/>
    <w:rsid w:val="003E16E8"/>
    <w:rsid w:val="00496DC5"/>
    <w:rsid w:val="004B0A30"/>
    <w:rsid w:val="004B336A"/>
    <w:rsid w:val="0051351B"/>
    <w:rsid w:val="00586FE8"/>
    <w:rsid w:val="005A7EFB"/>
    <w:rsid w:val="005F06F4"/>
    <w:rsid w:val="00656962"/>
    <w:rsid w:val="00665FB8"/>
    <w:rsid w:val="006A5FB4"/>
    <w:rsid w:val="00762940"/>
    <w:rsid w:val="0078427A"/>
    <w:rsid w:val="007A3025"/>
    <w:rsid w:val="008013C2"/>
    <w:rsid w:val="00844309"/>
    <w:rsid w:val="009136C2"/>
    <w:rsid w:val="0093051F"/>
    <w:rsid w:val="0099484C"/>
    <w:rsid w:val="00A40DCF"/>
    <w:rsid w:val="00A4414A"/>
    <w:rsid w:val="00A8196A"/>
    <w:rsid w:val="00B61A05"/>
    <w:rsid w:val="00B63A93"/>
    <w:rsid w:val="00C238D8"/>
    <w:rsid w:val="00C35082"/>
    <w:rsid w:val="00C627EE"/>
    <w:rsid w:val="00CF51AC"/>
    <w:rsid w:val="00DC5AD9"/>
    <w:rsid w:val="00E61A1D"/>
    <w:rsid w:val="00E71406"/>
    <w:rsid w:val="00E7321F"/>
    <w:rsid w:val="00EA5019"/>
    <w:rsid w:val="00EC466F"/>
    <w:rsid w:val="00F82389"/>
    <w:rsid w:val="00F96BCB"/>
    <w:rsid w:val="00FC2689"/>
    <w:rsid w:val="00FD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96A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21712"/>
    <w:pPr>
      <w:widowControl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96A"/>
    <w:rPr>
      <w:color w:val="0066CC"/>
      <w:u w:val="single"/>
    </w:rPr>
  </w:style>
  <w:style w:type="character" w:customStyle="1" w:styleId="5Exact">
    <w:name w:val="Основной текст (5) Exact"/>
    <w:basedOn w:val="a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sid w:val="00A81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A81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A8196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8196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81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"/>
    <w:rsid w:val="00A8196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"/>
    <w:basedOn w:val="2"/>
    <w:rsid w:val="00A8196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sid w:val="00A8196A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2pt">
    <w:name w:val="Основной текст (6) + 12 pt;Курсив"/>
    <w:basedOn w:val="6"/>
    <w:rsid w:val="00A8196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"/>
    <w:basedOn w:val="a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A8196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1"/>
    <w:rsid w:val="00A8196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5pt">
    <w:name w:val="Основной текст (2) + 8;5 pt"/>
    <w:basedOn w:val="2"/>
    <w:rsid w:val="00A8196A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Sylfaen5pt0pt">
    <w:name w:val="Основной текст (2) + Sylfaen;5 pt;Интервал 0 pt"/>
    <w:basedOn w:val="2"/>
    <w:rsid w:val="00A8196A"/>
    <w:rPr>
      <w:rFonts w:ascii="Sylfaen" w:eastAsia="Sylfaen" w:hAnsi="Sylfaen" w:cs="Sylfaen"/>
      <w:b/>
      <w:bCs/>
      <w:color w:val="000000"/>
      <w:spacing w:val="-10"/>
      <w:w w:val="100"/>
      <w:position w:val="0"/>
      <w:sz w:val="10"/>
      <w:szCs w:val="10"/>
      <w:lang w:val="en-US" w:eastAsia="en-US" w:bidi="en-US"/>
    </w:rPr>
  </w:style>
  <w:style w:type="character" w:customStyle="1" w:styleId="29pt0">
    <w:name w:val="Основной текст (2) + 9 pt"/>
    <w:basedOn w:val="2"/>
    <w:rsid w:val="00A8196A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Cambria115pt">
    <w:name w:val="Основной текст (2) + Cambria;11;5 pt;Полужирный"/>
    <w:basedOn w:val="2"/>
    <w:rsid w:val="00A8196A"/>
    <w:rPr>
      <w:rFonts w:ascii="Cambria" w:eastAsia="Cambria" w:hAnsi="Cambria" w:cs="Cambria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Cambria15pt-1pt">
    <w:name w:val="Основной текст (2) + Cambria;15 pt;Полужирный;Интервал -1 pt"/>
    <w:basedOn w:val="2"/>
    <w:rsid w:val="00A8196A"/>
    <w:rPr>
      <w:rFonts w:ascii="Cambria" w:eastAsia="Cambria" w:hAnsi="Cambria" w:cs="Cambria"/>
      <w:b/>
      <w:b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8196A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8196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8196A"/>
    <w:pPr>
      <w:shd w:val="clear" w:color="auto" w:fill="FFFFFF"/>
      <w:spacing w:after="600" w:line="22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819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A8196A"/>
    <w:pPr>
      <w:shd w:val="clear" w:color="auto" w:fill="FFFFFF"/>
      <w:spacing w:before="600" w:line="293" w:lineRule="exac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60">
    <w:name w:val="Основной текст (6)"/>
    <w:basedOn w:val="a"/>
    <w:link w:val="6"/>
    <w:rsid w:val="00A8196A"/>
    <w:pPr>
      <w:shd w:val="clear" w:color="auto" w:fill="FFFFFF"/>
      <w:spacing w:before="300" w:line="22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A8196A"/>
    <w:pPr>
      <w:shd w:val="clear" w:color="auto" w:fill="FFFFFF"/>
      <w:spacing w:before="120" w:after="120" w:line="0" w:lineRule="atLeast"/>
      <w:jc w:val="both"/>
    </w:pPr>
    <w:rPr>
      <w:rFonts w:ascii="Sylfaen" w:eastAsia="Sylfaen" w:hAnsi="Sylfaen" w:cs="Sylfaen"/>
      <w:sz w:val="17"/>
      <w:szCs w:val="17"/>
    </w:rPr>
  </w:style>
  <w:style w:type="paragraph" w:customStyle="1" w:styleId="12">
    <w:name w:val="Заголовок №1"/>
    <w:basedOn w:val="a"/>
    <w:link w:val="11"/>
    <w:rsid w:val="00A8196A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4B3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336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B3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336A"/>
    <w:rPr>
      <w:color w:val="000000"/>
    </w:rPr>
  </w:style>
  <w:style w:type="character" w:customStyle="1" w:styleId="22">
    <w:name w:val="Заголовок №2_"/>
    <w:basedOn w:val="a0"/>
    <w:link w:val="23"/>
    <w:rsid w:val="00B61A0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B61A05"/>
    <w:pPr>
      <w:shd w:val="clear" w:color="auto" w:fill="FFFFFF"/>
      <w:spacing w:before="300" w:line="221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sid w:val="00321712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customStyle="1" w:styleId="standard">
    <w:name w:val="standard"/>
    <w:basedOn w:val="a"/>
    <w:rsid w:val="003217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 Spacing"/>
    <w:uiPriority w:val="99"/>
    <w:qFormat/>
    <w:rsid w:val="00315DD7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337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2023-08-31T13:05:00Z</cp:lastPrinted>
  <dcterms:created xsi:type="dcterms:W3CDTF">2023-08-31T06:36:00Z</dcterms:created>
  <dcterms:modified xsi:type="dcterms:W3CDTF">2023-08-31T13:05:00Z</dcterms:modified>
</cp:coreProperties>
</file>