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55" w:rsidRDefault="00B35755" w:rsidP="00B35755">
      <w:pPr>
        <w:jc w:val="center"/>
        <w:rPr>
          <w:bCs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699104858" r:id="rId9"/>
        </w:object>
      </w:r>
    </w:p>
    <w:p w:rsidR="00B35755" w:rsidRDefault="00B35755" w:rsidP="00B35755">
      <w:pPr>
        <w:jc w:val="center"/>
        <w:rPr>
          <w:bCs/>
        </w:rPr>
      </w:pP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B35755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ДОБРИНСКОГО МУНИЦИПАЛЬНОГО РАЙОНА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ЛИПЕЦКОЙ ОБЛАСТИ</w:t>
      </w:r>
    </w:p>
    <w:p w:rsidR="00B35755" w:rsidRPr="0041736B" w:rsidRDefault="00B35755" w:rsidP="00B35755">
      <w:pPr>
        <w:jc w:val="center"/>
        <w:outlineLvl w:val="0"/>
        <w:rPr>
          <w:sz w:val="32"/>
          <w:szCs w:val="32"/>
        </w:rPr>
      </w:pPr>
    </w:p>
    <w:p w:rsidR="00B35755" w:rsidRPr="001910AF" w:rsidRDefault="00B35755" w:rsidP="00B35755">
      <w:pPr>
        <w:tabs>
          <w:tab w:val="left" w:pos="6580"/>
        </w:tabs>
        <w:jc w:val="center"/>
        <w:rPr>
          <w:b/>
          <w:sz w:val="36"/>
          <w:szCs w:val="36"/>
        </w:rPr>
      </w:pP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B35755" w:rsidRPr="003A0D4C" w:rsidRDefault="00B35755" w:rsidP="00B3575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35755" w:rsidRPr="00B35755" w:rsidRDefault="00B35755" w:rsidP="00B35755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B35755">
        <w:rPr>
          <w:rFonts w:ascii="Times New Roman" w:hAnsi="Times New Roman"/>
          <w:sz w:val="28"/>
          <w:szCs w:val="28"/>
        </w:rPr>
        <w:t>1</w:t>
      </w:r>
      <w:r w:rsidR="00C024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Pr="00B357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.2021</w:t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A0D4C">
        <w:rPr>
          <w:rFonts w:ascii="Times New Roman" w:hAnsi="Times New Roman"/>
          <w:sz w:val="28"/>
          <w:szCs w:val="28"/>
        </w:rPr>
        <w:tab/>
      </w:r>
      <w:r w:rsidRPr="003A0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</w:t>
      </w:r>
      <w:r w:rsidRPr="00B35755">
        <w:rPr>
          <w:rFonts w:ascii="Times New Roman" w:hAnsi="Times New Roman"/>
          <w:sz w:val="28"/>
          <w:szCs w:val="28"/>
        </w:rPr>
        <w:t>6</w:t>
      </w:r>
      <w:r w:rsidR="006C1CCD">
        <w:rPr>
          <w:rFonts w:ascii="Times New Roman" w:hAnsi="Times New Roman"/>
          <w:sz w:val="28"/>
          <w:szCs w:val="28"/>
        </w:rPr>
        <w:t>5</w:t>
      </w:r>
    </w:p>
    <w:p w:rsidR="00B35755" w:rsidRDefault="00B35755" w:rsidP="00B3575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5755" w:rsidRDefault="00B35755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Pr="000E1E49">
        <w:rPr>
          <w:rFonts w:ascii="Times New Roman" w:hAnsi="Times New Roman"/>
          <w:sz w:val="27"/>
          <w:szCs w:val="27"/>
        </w:rPr>
        <w:t>.Б</w:t>
      </w:r>
      <w:proofErr w:type="gramEnd"/>
      <w:r w:rsidRPr="000E1E49">
        <w:rPr>
          <w:rFonts w:ascii="Times New Roman" w:hAnsi="Times New Roman"/>
          <w:sz w:val="27"/>
          <w:szCs w:val="27"/>
        </w:rPr>
        <w:t>ольшая Плавица</w:t>
      </w:r>
    </w:p>
    <w:p w:rsidR="00C024C9" w:rsidRDefault="00C024C9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C024C9" w:rsidRPr="000E1E49" w:rsidRDefault="00C024C9" w:rsidP="00B35755">
      <w:pPr>
        <w:pStyle w:val="a8"/>
        <w:jc w:val="center"/>
        <w:rPr>
          <w:rFonts w:ascii="Times New Roman" w:hAnsi="Times New Roman"/>
          <w:sz w:val="27"/>
          <w:szCs w:val="27"/>
        </w:rPr>
      </w:pPr>
    </w:p>
    <w:p w:rsidR="0023600E" w:rsidRPr="00DD1962" w:rsidRDefault="0023600E" w:rsidP="0023600E">
      <w:pPr>
        <w:keepNext/>
        <w:tabs>
          <w:tab w:val="num" w:pos="432"/>
        </w:tabs>
        <w:suppressAutoHyphens/>
        <w:ind w:left="432" w:hanging="432"/>
        <w:outlineLvl w:val="0"/>
        <w:rPr>
          <w:b/>
          <w:iCs/>
          <w:sz w:val="28"/>
          <w:lang w:eastAsia="ar-SA"/>
        </w:rPr>
      </w:pPr>
      <w:r w:rsidRPr="00DD1962">
        <w:rPr>
          <w:b/>
          <w:iCs/>
          <w:sz w:val="28"/>
          <w:lang w:eastAsia="ar-SA"/>
        </w:rPr>
        <w:t xml:space="preserve">Об основных направлениях </w:t>
      </w:r>
      <w:proofErr w:type="gramStart"/>
      <w:r w:rsidRPr="00DD1962">
        <w:rPr>
          <w:b/>
          <w:iCs/>
          <w:sz w:val="28"/>
          <w:lang w:eastAsia="ar-SA"/>
        </w:rPr>
        <w:t>бюджетной</w:t>
      </w:r>
      <w:proofErr w:type="gramEnd"/>
    </w:p>
    <w:p w:rsidR="0023600E" w:rsidRPr="00DD1962" w:rsidRDefault="0023600E" w:rsidP="0023600E">
      <w:pPr>
        <w:keepNext/>
        <w:tabs>
          <w:tab w:val="num" w:pos="432"/>
        </w:tabs>
        <w:suppressAutoHyphens/>
        <w:ind w:left="432" w:hanging="432"/>
        <w:outlineLvl w:val="0"/>
        <w:rPr>
          <w:b/>
          <w:iCs/>
          <w:sz w:val="28"/>
          <w:lang w:eastAsia="ar-SA"/>
        </w:rPr>
      </w:pPr>
      <w:r w:rsidRPr="00DD1962">
        <w:rPr>
          <w:b/>
          <w:iCs/>
          <w:sz w:val="28"/>
          <w:lang w:eastAsia="ar-SA"/>
        </w:rPr>
        <w:t>и налоговой политики сельского поселения</w:t>
      </w:r>
    </w:p>
    <w:p w:rsidR="0023600E" w:rsidRPr="00DD1962" w:rsidRDefault="0023600E" w:rsidP="0023600E">
      <w:pPr>
        <w:keepNext/>
        <w:tabs>
          <w:tab w:val="num" w:pos="432"/>
        </w:tabs>
        <w:suppressAutoHyphens/>
        <w:ind w:left="432" w:hanging="432"/>
        <w:outlineLvl w:val="0"/>
        <w:rPr>
          <w:b/>
          <w:iCs/>
          <w:sz w:val="28"/>
          <w:lang w:eastAsia="ar-SA"/>
        </w:rPr>
      </w:pPr>
      <w:r w:rsidRPr="00DD1962">
        <w:rPr>
          <w:b/>
          <w:iCs/>
          <w:sz w:val="28"/>
          <w:lang w:eastAsia="ar-SA"/>
        </w:rPr>
        <w:t xml:space="preserve">Тихвинский сельсовет на 2022 год </w:t>
      </w:r>
    </w:p>
    <w:p w:rsidR="0023600E" w:rsidRPr="00DD1962" w:rsidRDefault="0023600E" w:rsidP="0023600E">
      <w:pPr>
        <w:keepNext/>
        <w:tabs>
          <w:tab w:val="num" w:pos="432"/>
        </w:tabs>
        <w:suppressAutoHyphens/>
        <w:ind w:left="432" w:hanging="432"/>
        <w:outlineLvl w:val="0"/>
        <w:rPr>
          <w:b/>
          <w:iCs/>
          <w:sz w:val="28"/>
          <w:lang w:eastAsia="ar-SA"/>
        </w:rPr>
      </w:pPr>
      <w:r w:rsidRPr="00DD1962">
        <w:rPr>
          <w:b/>
          <w:iCs/>
          <w:sz w:val="28"/>
          <w:lang w:eastAsia="ar-SA"/>
        </w:rPr>
        <w:t>и  плановый период 2023 и 2024 годов</w:t>
      </w:r>
    </w:p>
    <w:p w:rsidR="0023600E" w:rsidRPr="00BE3312" w:rsidRDefault="0023600E" w:rsidP="0023600E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23600E" w:rsidRDefault="0023600E" w:rsidP="0023600E">
      <w:pPr>
        <w:keepNext/>
        <w:tabs>
          <w:tab w:val="num" w:pos="0"/>
        </w:tabs>
        <w:suppressAutoHyphens/>
        <w:ind w:firstLine="567"/>
        <w:jc w:val="both"/>
        <w:outlineLvl w:val="0"/>
        <w:rPr>
          <w:bCs/>
          <w:sz w:val="28"/>
          <w:szCs w:val="28"/>
        </w:rPr>
      </w:pPr>
      <w:r w:rsidRPr="008A13C4">
        <w:rPr>
          <w:sz w:val="28"/>
          <w:szCs w:val="28"/>
        </w:rPr>
        <w:t xml:space="preserve">В соответствии со </w:t>
      </w:r>
      <w:hyperlink r:id="rId10" w:history="1">
        <w:r w:rsidRPr="008A13C4">
          <w:rPr>
            <w:sz w:val="28"/>
            <w:szCs w:val="28"/>
          </w:rPr>
          <w:t>статьями 172</w:t>
        </w:r>
      </w:hyperlink>
      <w:r w:rsidRPr="008A13C4">
        <w:rPr>
          <w:sz w:val="28"/>
          <w:szCs w:val="28"/>
        </w:rPr>
        <w:t xml:space="preserve">, </w:t>
      </w:r>
      <w:hyperlink r:id="rId11" w:history="1">
        <w:r w:rsidRPr="008A13C4">
          <w:rPr>
            <w:sz w:val="28"/>
            <w:szCs w:val="28"/>
          </w:rPr>
          <w:t>184.2</w:t>
        </w:r>
      </w:hyperlink>
      <w:r w:rsidRPr="008A13C4">
        <w:rPr>
          <w:sz w:val="28"/>
          <w:szCs w:val="28"/>
        </w:rPr>
        <w:t xml:space="preserve"> Бюджетного кодекса Российской Федерации, в целях составления проекта бюджета</w:t>
      </w:r>
      <w:r>
        <w:rPr>
          <w:sz w:val="28"/>
          <w:szCs w:val="28"/>
        </w:rPr>
        <w:t xml:space="preserve"> </w:t>
      </w:r>
      <w:r w:rsidRPr="008A13C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Тихвинский сельсовет Добринского муниципального района Липецкой области Российской Федерации</w:t>
      </w:r>
      <w:r w:rsidRPr="008A13C4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8A13C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23 </w:t>
      </w:r>
      <w:r w:rsidRPr="008A13C4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8A13C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BE3312">
        <w:rPr>
          <w:iCs/>
          <w:sz w:val="28"/>
          <w:szCs w:val="28"/>
          <w:lang w:eastAsia="ar-SA"/>
        </w:rPr>
        <w:t xml:space="preserve">администрация </w:t>
      </w:r>
      <w:r w:rsidRPr="00BE3312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Тихвинский сельсовет</w:t>
      </w:r>
      <w:r w:rsidRPr="00BE3312">
        <w:rPr>
          <w:bCs/>
          <w:sz w:val="28"/>
          <w:szCs w:val="28"/>
        </w:rPr>
        <w:t xml:space="preserve"> </w:t>
      </w:r>
    </w:p>
    <w:p w:rsidR="0023600E" w:rsidRDefault="0023600E" w:rsidP="0023600E">
      <w:pPr>
        <w:keepNext/>
        <w:tabs>
          <w:tab w:val="num" w:pos="0"/>
        </w:tabs>
        <w:suppressAutoHyphens/>
        <w:ind w:firstLine="567"/>
        <w:jc w:val="both"/>
        <w:outlineLvl w:val="0"/>
        <w:rPr>
          <w:bCs/>
          <w:sz w:val="28"/>
          <w:szCs w:val="28"/>
        </w:rPr>
      </w:pPr>
    </w:p>
    <w:p w:rsidR="0023600E" w:rsidRPr="00BE3312" w:rsidRDefault="0023600E" w:rsidP="0023600E">
      <w:pPr>
        <w:keepNext/>
        <w:tabs>
          <w:tab w:val="num" w:pos="0"/>
        </w:tabs>
        <w:suppressAutoHyphens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BE3312">
        <w:rPr>
          <w:b/>
          <w:sz w:val="28"/>
          <w:szCs w:val="28"/>
        </w:rPr>
        <w:t>:</w:t>
      </w:r>
    </w:p>
    <w:p w:rsidR="0023600E" w:rsidRPr="00BE3312" w:rsidRDefault="0023600E" w:rsidP="0023600E">
      <w:pPr>
        <w:keepNext/>
        <w:tabs>
          <w:tab w:val="num" w:pos="0"/>
        </w:tabs>
        <w:suppressAutoHyphens/>
        <w:ind w:firstLine="993"/>
        <w:jc w:val="both"/>
        <w:outlineLvl w:val="0"/>
        <w:rPr>
          <w:sz w:val="28"/>
          <w:szCs w:val="28"/>
        </w:rPr>
      </w:pPr>
    </w:p>
    <w:p w:rsidR="0023600E" w:rsidRPr="00BE3312" w:rsidRDefault="0023600E" w:rsidP="0023600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E3312">
        <w:rPr>
          <w:sz w:val="28"/>
          <w:szCs w:val="28"/>
          <w:lang w:eastAsia="ar-SA"/>
        </w:rPr>
        <w:t xml:space="preserve">1. </w:t>
      </w:r>
      <w:r w:rsidRPr="008A13C4">
        <w:rPr>
          <w:kern w:val="2"/>
          <w:sz w:val="28"/>
          <w:szCs w:val="28"/>
          <w:lang w:eastAsia="ar-SA"/>
        </w:rPr>
        <w:t>Утвердить основные направления бюджетной и налоговой политики</w:t>
      </w:r>
      <w:r>
        <w:rPr>
          <w:kern w:val="2"/>
          <w:sz w:val="28"/>
          <w:szCs w:val="28"/>
          <w:lang w:eastAsia="ar-SA"/>
        </w:rPr>
        <w:t xml:space="preserve"> </w:t>
      </w:r>
      <w:r w:rsidRPr="00BE3312">
        <w:rPr>
          <w:bCs/>
          <w:sz w:val="28"/>
          <w:szCs w:val="28"/>
          <w:lang w:eastAsia="ar-SA"/>
        </w:rPr>
        <w:t xml:space="preserve"> сельского поселения</w:t>
      </w:r>
      <w:r>
        <w:rPr>
          <w:bCs/>
          <w:sz w:val="28"/>
          <w:szCs w:val="28"/>
          <w:lang w:eastAsia="ar-SA"/>
        </w:rPr>
        <w:t xml:space="preserve"> Тихвинский сельсовет</w:t>
      </w:r>
      <w:r w:rsidRPr="00BE3312">
        <w:rPr>
          <w:sz w:val="28"/>
          <w:szCs w:val="28"/>
          <w:lang w:eastAsia="ar-SA"/>
        </w:rPr>
        <w:t xml:space="preserve"> на 20</w:t>
      </w:r>
      <w:r>
        <w:rPr>
          <w:sz w:val="28"/>
          <w:szCs w:val="28"/>
          <w:lang w:eastAsia="ar-SA"/>
        </w:rPr>
        <w:t>22</w:t>
      </w:r>
      <w:r w:rsidRPr="00BE3312">
        <w:rPr>
          <w:sz w:val="28"/>
          <w:szCs w:val="28"/>
          <w:lang w:eastAsia="ar-SA"/>
        </w:rPr>
        <w:t xml:space="preserve"> год и </w:t>
      </w:r>
      <w:r w:rsidRPr="008A13C4">
        <w:rPr>
          <w:sz w:val="28"/>
          <w:szCs w:val="28"/>
          <w:lang w:eastAsia="ar-SA"/>
        </w:rPr>
        <w:t xml:space="preserve">на </w:t>
      </w:r>
      <w:r w:rsidRPr="00BE3312">
        <w:rPr>
          <w:sz w:val="28"/>
          <w:szCs w:val="28"/>
          <w:lang w:eastAsia="ar-SA"/>
        </w:rPr>
        <w:t>плановый период 20</w:t>
      </w:r>
      <w:r>
        <w:rPr>
          <w:sz w:val="28"/>
          <w:szCs w:val="28"/>
          <w:lang w:eastAsia="ar-SA"/>
        </w:rPr>
        <w:t>23</w:t>
      </w:r>
      <w:r w:rsidRPr="00BE3312">
        <w:rPr>
          <w:sz w:val="28"/>
          <w:szCs w:val="28"/>
          <w:lang w:eastAsia="ar-SA"/>
        </w:rPr>
        <w:t xml:space="preserve"> и 202</w:t>
      </w:r>
      <w:r>
        <w:rPr>
          <w:sz w:val="28"/>
          <w:szCs w:val="28"/>
          <w:lang w:eastAsia="ar-SA"/>
        </w:rPr>
        <w:t>4</w:t>
      </w:r>
      <w:r w:rsidRPr="00BE3312">
        <w:rPr>
          <w:sz w:val="28"/>
          <w:szCs w:val="28"/>
          <w:lang w:eastAsia="ar-SA"/>
        </w:rPr>
        <w:t xml:space="preserve"> годов</w:t>
      </w:r>
      <w:r w:rsidRPr="008A13C4">
        <w:rPr>
          <w:sz w:val="28"/>
          <w:szCs w:val="28"/>
          <w:lang w:eastAsia="ar-SA"/>
        </w:rPr>
        <w:t xml:space="preserve"> согласно приложению</w:t>
      </w:r>
      <w:r w:rsidRPr="00BE3312">
        <w:rPr>
          <w:sz w:val="28"/>
          <w:szCs w:val="28"/>
          <w:lang w:eastAsia="ar-SA"/>
        </w:rPr>
        <w:t>.</w:t>
      </w:r>
    </w:p>
    <w:p w:rsidR="0023600E" w:rsidRPr="00BE3312" w:rsidRDefault="0023600E" w:rsidP="0023600E">
      <w:pPr>
        <w:tabs>
          <w:tab w:val="left" w:pos="709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BE3312"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>2</w:t>
      </w:r>
      <w:r w:rsidRPr="00BE331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BE3312">
        <w:rPr>
          <w:sz w:val="28"/>
          <w:szCs w:val="28"/>
          <w:lang w:eastAsia="ar-SA"/>
        </w:rPr>
        <w:t>Настоящее постановление вступает в силу с</w:t>
      </w:r>
      <w:r>
        <w:rPr>
          <w:sz w:val="28"/>
          <w:szCs w:val="28"/>
          <w:lang w:eastAsia="ar-SA"/>
        </w:rPr>
        <w:t>о дня его официального обнародования</w:t>
      </w:r>
      <w:r w:rsidRPr="00BE3312">
        <w:rPr>
          <w:sz w:val="28"/>
          <w:szCs w:val="28"/>
          <w:lang w:eastAsia="ar-SA"/>
        </w:rPr>
        <w:t>.</w:t>
      </w:r>
    </w:p>
    <w:p w:rsidR="0023600E" w:rsidRDefault="0023600E" w:rsidP="0023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3600E" w:rsidRDefault="0023600E" w:rsidP="0023600E">
      <w:pPr>
        <w:ind w:firstLine="709"/>
        <w:jc w:val="both"/>
        <w:rPr>
          <w:sz w:val="28"/>
          <w:szCs w:val="28"/>
        </w:rPr>
      </w:pPr>
    </w:p>
    <w:p w:rsidR="0023600E" w:rsidRDefault="0023600E" w:rsidP="0023600E">
      <w:pPr>
        <w:ind w:firstLine="709"/>
        <w:jc w:val="both"/>
        <w:rPr>
          <w:sz w:val="28"/>
          <w:szCs w:val="28"/>
        </w:rPr>
      </w:pPr>
    </w:p>
    <w:p w:rsidR="0023600E" w:rsidRDefault="0023600E" w:rsidP="0023600E">
      <w:pPr>
        <w:ind w:firstLine="709"/>
        <w:jc w:val="both"/>
        <w:rPr>
          <w:sz w:val="28"/>
          <w:szCs w:val="28"/>
        </w:rPr>
      </w:pPr>
    </w:p>
    <w:p w:rsidR="0023600E" w:rsidRDefault="0023600E" w:rsidP="0023600E">
      <w:pPr>
        <w:ind w:firstLine="709"/>
        <w:jc w:val="both"/>
        <w:rPr>
          <w:sz w:val="28"/>
          <w:szCs w:val="28"/>
        </w:rPr>
      </w:pPr>
    </w:p>
    <w:p w:rsidR="0023600E" w:rsidRDefault="0023600E" w:rsidP="0023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3600E" w:rsidRDefault="0023600E" w:rsidP="0023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3600E" w:rsidRDefault="0023600E" w:rsidP="0023600E">
      <w:pPr>
        <w:tabs>
          <w:tab w:val="left" w:pos="71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Тихвинский сельсовет</w:t>
      </w:r>
      <w:r>
        <w:rPr>
          <w:sz w:val="28"/>
          <w:szCs w:val="28"/>
        </w:rPr>
        <w:tab/>
        <w:t>А.Г.Кондратов</w:t>
      </w:r>
    </w:p>
    <w:p w:rsidR="0023600E" w:rsidRDefault="0023600E" w:rsidP="0023600E">
      <w:pPr>
        <w:tabs>
          <w:tab w:val="left" w:pos="7173"/>
        </w:tabs>
        <w:ind w:firstLine="709"/>
        <w:jc w:val="both"/>
        <w:rPr>
          <w:sz w:val="28"/>
          <w:szCs w:val="28"/>
        </w:rPr>
      </w:pPr>
    </w:p>
    <w:p w:rsidR="0023600E" w:rsidRPr="001B684E" w:rsidRDefault="0023600E" w:rsidP="0023600E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B684E">
        <w:rPr>
          <w:rFonts w:ascii="Times New Roman" w:hAnsi="Times New Roman" w:cs="Times New Roman"/>
          <w:szCs w:val="28"/>
        </w:rPr>
        <w:lastRenderedPageBreak/>
        <w:t>Утверждены</w:t>
      </w:r>
    </w:p>
    <w:p w:rsidR="0023600E" w:rsidRDefault="0023600E" w:rsidP="0023600E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1B684E">
        <w:rPr>
          <w:rFonts w:ascii="Times New Roman" w:hAnsi="Times New Roman" w:cs="Times New Roman"/>
          <w:szCs w:val="28"/>
        </w:rPr>
        <w:t>остановлением</w:t>
      </w:r>
      <w:r>
        <w:rPr>
          <w:rFonts w:ascii="Times New Roman" w:hAnsi="Times New Roman" w:cs="Times New Roman"/>
          <w:szCs w:val="28"/>
        </w:rPr>
        <w:t xml:space="preserve"> администрации</w:t>
      </w:r>
    </w:p>
    <w:p w:rsidR="0023600E" w:rsidRDefault="0023600E" w:rsidP="0023600E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сельского поселения Тихвинский сельсовет</w:t>
      </w:r>
    </w:p>
    <w:p w:rsidR="0023600E" w:rsidRDefault="0023600E" w:rsidP="0023600E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Добринского муниципального района</w:t>
      </w:r>
    </w:p>
    <w:p w:rsidR="0023600E" w:rsidRDefault="0023600E" w:rsidP="0023600E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Липецкой области Российской Федерации</w:t>
      </w:r>
    </w:p>
    <w:p w:rsidR="0023600E" w:rsidRDefault="0023600E" w:rsidP="0023600E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19.11</w:t>
      </w:r>
      <w:r w:rsidR="003E3265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2021 г. №  6</w:t>
      </w:r>
      <w:r w:rsidR="006C1CCD">
        <w:rPr>
          <w:rFonts w:ascii="Times New Roman" w:hAnsi="Times New Roman" w:cs="Times New Roman"/>
          <w:szCs w:val="28"/>
        </w:rPr>
        <w:t>5</w:t>
      </w:r>
    </w:p>
    <w:p w:rsidR="0023600E" w:rsidRPr="001B684E" w:rsidRDefault="0023600E" w:rsidP="0023600E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23600E" w:rsidRDefault="0023600E" w:rsidP="00236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23600E" w:rsidRPr="00A73DFF" w:rsidRDefault="0023600E" w:rsidP="00236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23600E" w:rsidRDefault="0023600E" w:rsidP="00236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23600E" w:rsidRPr="00A73DFF" w:rsidRDefault="0023600E" w:rsidP="00236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ТИХВИНСКИЙ СЕЛЬСОВЕТ</w:t>
      </w:r>
    </w:p>
    <w:p w:rsidR="0023600E" w:rsidRPr="00A73DFF" w:rsidRDefault="0023600E" w:rsidP="00236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A73D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73DF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3600E" w:rsidRPr="00A73DFF" w:rsidRDefault="0023600E" w:rsidP="00236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00E" w:rsidRPr="00A73DFF" w:rsidRDefault="0023600E" w:rsidP="00236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DFF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Тихвинский сельсовет</w:t>
      </w:r>
      <w:r w:rsidRPr="00A73DF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3DF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 требованиями Бюджетного </w:t>
      </w:r>
      <w:hyperlink r:id="rId12" w:history="1">
        <w:r w:rsidRPr="00A73DF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73DFF">
        <w:rPr>
          <w:rFonts w:ascii="Times New Roman" w:hAnsi="Times New Roman" w:cs="Times New Roman"/>
          <w:sz w:val="28"/>
          <w:szCs w:val="28"/>
        </w:rPr>
        <w:t xml:space="preserve"> Российской Федерации и Положением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Тихвинский сельсовет</w:t>
      </w:r>
      <w:r w:rsidRPr="00A73DF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A73DF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Тихвинский сельсовет </w:t>
      </w:r>
      <w:r w:rsidRPr="00A73DFF">
        <w:rPr>
          <w:rFonts w:ascii="Times New Roman" w:hAnsi="Times New Roman" w:cs="Times New Roman"/>
          <w:sz w:val="28"/>
          <w:szCs w:val="28"/>
        </w:rPr>
        <w:t xml:space="preserve">от </w:t>
      </w:r>
      <w:r w:rsidR="000D13C8">
        <w:rPr>
          <w:rFonts w:ascii="Times New Roman" w:hAnsi="Times New Roman" w:cs="Times New Roman"/>
          <w:sz w:val="28"/>
          <w:szCs w:val="28"/>
        </w:rPr>
        <w:t>08</w:t>
      </w:r>
      <w:r w:rsidRPr="000D13C8">
        <w:rPr>
          <w:rFonts w:ascii="Times New Roman" w:hAnsi="Times New Roman" w:cs="Times New Roman"/>
          <w:sz w:val="28"/>
          <w:szCs w:val="28"/>
        </w:rPr>
        <w:t>.</w:t>
      </w:r>
      <w:r w:rsidR="000D13C8" w:rsidRPr="000D13C8">
        <w:rPr>
          <w:rFonts w:ascii="Times New Roman" w:hAnsi="Times New Roman" w:cs="Times New Roman"/>
          <w:sz w:val="28"/>
          <w:szCs w:val="28"/>
        </w:rPr>
        <w:t>07</w:t>
      </w:r>
      <w:r w:rsidRPr="000D13C8">
        <w:rPr>
          <w:rFonts w:ascii="Times New Roman" w:hAnsi="Times New Roman" w:cs="Times New Roman"/>
          <w:sz w:val="28"/>
          <w:szCs w:val="28"/>
        </w:rPr>
        <w:t>.20</w:t>
      </w:r>
      <w:r w:rsidR="000D13C8" w:rsidRPr="000D13C8">
        <w:rPr>
          <w:rFonts w:ascii="Times New Roman" w:hAnsi="Times New Roman" w:cs="Times New Roman"/>
          <w:sz w:val="28"/>
          <w:szCs w:val="28"/>
        </w:rPr>
        <w:t>20</w:t>
      </w:r>
      <w:r w:rsidRPr="000D13C8">
        <w:rPr>
          <w:rFonts w:ascii="Times New Roman" w:hAnsi="Times New Roman" w:cs="Times New Roman"/>
          <w:sz w:val="28"/>
          <w:szCs w:val="28"/>
        </w:rPr>
        <w:t xml:space="preserve"> г. </w:t>
      </w:r>
      <w:r w:rsidR="000D13C8" w:rsidRPr="000D13C8">
        <w:rPr>
          <w:rFonts w:ascii="Times New Roman" w:hAnsi="Times New Roman" w:cs="Times New Roman"/>
          <w:sz w:val="28"/>
          <w:szCs w:val="28"/>
        </w:rPr>
        <w:t xml:space="preserve"> №236</w:t>
      </w:r>
      <w:r w:rsidRPr="000D13C8">
        <w:rPr>
          <w:rFonts w:ascii="Times New Roman" w:hAnsi="Times New Roman" w:cs="Times New Roman"/>
          <w:sz w:val="28"/>
          <w:szCs w:val="28"/>
        </w:rPr>
        <w:t>-рс.</w:t>
      </w:r>
      <w:proofErr w:type="gramEnd"/>
    </w:p>
    <w:p w:rsidR="0023600E" w:rsidRDefault="0023600E" w:rsidP="00236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Тихвинский сельсовет</w:t>
      </w:r>
      <w:r w:rsidRPr="00A73DF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3DF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годов являются </w:t>
      </w:r>
      <w:r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A73DFF">
        <w:rPr>
          <w:rFonts w:ascii="Times New Roman" w:hAnsi="Times New Roman" w:cs="Times New Roman"/>
          <w:sz w:val="28"/>
          <w:szCs w:val="28"/>
        </w:rPr>
        <w:t>для формирования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DFF">
        <w:rPr>
          <w:rFonts w:ascii="Times New Roman" w:hAnsi="Times New Roman" w:cs="Times New Roman"/>
          <w:sz w:val="28"/>
          <w:szCs w:val="28"/>
        </w:rPr>
        <w:t>сельского поселения 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23600E" w:rsidRPr="00D55D70" w:rsidRDefault="0023600E" w:rsidP="0023600E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55D70">
        <w:rPr>
          <w:color w:val="000000"/>
          <w:sz w:val="28"/>
          <w:szCs w:val="28"/>
        </w:rPr>
        <w:t>Основные направления бюджетной и налоговой политики</w:t>
      </w:r>
      <w:r>
        <w:rPr>
          <w:color w:val="000000"/>
          <w:sz w:val="28"/>
          <w:szCs w:val="28"/>
        </w:rPr>
        <w:t xml:space="preserve"> </w:t>
      </w:r>
      <w:r w:rsidRPr="00D55D70">
        <w:rPr>
          <w:color w:val="000000"/>
          <w:sz w:val="28"/>
          <w:szCs w:val="28"/>
        </w:rPr>
        <w:t>сельского поселения на 20</w:t>
      </w:r>
      <w:r>
        <w:rPr>
          <w:color w:val="000000"/>
          <w:sz w:val="28"/>
          <w:szCs w:val="28"/>
        </w:rPr>
        <w:t>22</w:t>
      </w:r>
      <w:r w:rsidRPr="00D55D70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23</w:t>
      </w:r>
      <w:r w:rsidRPr="00D55D70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4 </w:t>
      </w:r>
      <w:r w:rsidRPr="00D55D70">
        <w:rPr>
          <w:color w:val="000000"/>
          <w:sz w:val="28"/>
          <w:szCs w:val="28"/>
        </w:rPr>
        <w:t xml:space="preserve">годов определяют стратегию действий </w:t>
      </w:r>
      <w:r>
        <w:rPr>
          <w:color w:val="000000"/>
          <w:sz w:val="28"/>
          <w:szCs w:val="28"/>
        </w:rPr>
        <w:t>а</w:t>
      </w:r>
      <w:r w:rsidRPr="00D55D70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сельского</w:t>
      </w:r>
      <w:r w:rsidRPr="00D55D70">
        <w:rPr>
          <w:color w:val="000000"/>
          <w:sz w:val="28"/>
          <w:szCs w:val="28"/>
        </w:rPr>
        <w:t xml:space="preserve">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</w:t>
      </w:r>
      <w:r>
        <w:rPr>
          <w:color w:val="000000"/>
          <w:sz w:val="28"/>
          <w:szCs w:val="28"/>
        </w:rPr>
        <w:t xml:space="preserve"> </w:t>
      </w:r>
      <w:r w:rsidRPr="00D55D70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Тихвинский сельсовет</w:t>
      </w:r>
      <w:r w:rsidRPr="00D55D70">
        <w:rPr>
          <w:color w:val="000000"/>
          <w:sz w:val="28"/>
          <w:szCs w:val="28"/>
        </w:rPr>
        <w:t xml:space="preserve"> в условиях ограниченности бюджетных расходов.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00E" w:rsidRPr="00041053" w:rsidRDefault="0023600E" w:rsidP="0023600E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105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Основные</w:t>
      </w:r>
      <w:r w:rsidRPr="000410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цели и задачи</w:t>
      </w:r>
      <w:r w:rsidRPr="00041053">
        <w:rPr>
          <w:rFonts w:ascii="Times New Roman" w:hAnsi="Times New Roman"/>
          <w:b/>
          <w:sz w:val="28"/>
          <w:szCs w:val="28"/>
        </w:rPr>
        <w:t xml:space="preserve"> бюджетной</w:t>
      </w:r>
      <w:r>
        <w:rPr>
          <w:rFonts w:ascii="Times New Roman" w:hAnsi="Times New Roman"/>
          <w:b/>
          <w:sz w:val="28"/>
          <w:szCs w:val="28"/>
        </w:rPr>
        <w:t xml:space="preserve"> и налоговой</w:t>
      </w:r>
      <w:r w:rsidRPr="00041053">
        <w:rPr>
          <w:rFonts w:ascii="Times New Roman" w:hAnsi="Times New Roman"/>
          <w:b/>
          <w:sz w:val="28"/>
          <w:szCs w:val="28"/>
        </w:rPr>
        <w:t xml:space="preserve">  политики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41053">
        <w:rPr>
          <w:rFonts w:ascii="Times New Roman" w:hAnsi="Times New Roman"/>
          <w:b/>
          <w:sz w:val="28"/>
          <w:szCs w:val="28"/>
        </w:rPr>
        <w:t xml:space="preserve"> 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04105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105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1053">
        <w:rPr>
          <w:rFonts w:ascii="Times New Roman" w:hAnsi="Times New Roman"/>
          <w:b/>
          <w:sz w:val="28"/>
          <w:szCs w:val="28"/>
        </w:rPr>
        <w:t>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04105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04105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3600E" w:rsidRPr="00041053" w:rsidRDefault="0023600E" w:rsidP="0023600E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041053">
        <w:rPr>
          <w:rFonts w:ascii="Times New Roman" w:hAnsi="Times New Roman"/>
          <w:bCs/>
          <w:color w:val="1D1D1D"/>
          <w:sz w:val="28"/>
          <w:szCs w:val="28"/>
        </w:rPr>
        <w:t>Бюджетная</w:t>
      </w:r>
      <w:r>
        <w:rPr>
          <w:rFonts w:ascii="Times New Roman" w:hAnsi="Times New Roman"/>
          <w:bCs/>
          <w:color w:val="1D1D1D"/>
          <w:sz w:val="28"/>
          <w:szCs w:val="28"/>
        </w:rPr>
        <w:t xml:space="preserve"> и налоговая </w:t>
      </w:r>
      <w:r w:rsidRPr="00041053">
        <w:rPr>
          <w:rFonts w:ascii="Times New Roman" w:hAnsi="Times New Roman"/>
          <w:bCs/>
          <w:color w:val="1D1D1D"/>
          <w:sz w:val="28"/>
          <w:szCs w:val="28"/>
        </w:rPr>
        <w:t>политика нацелена на</w:t>
      </w:r>
      <w:r>
        <w:rPr>
          <w:rFonts w:ascii="Times New Roman" w:hAnsi="Times New Roman"/>
          <w:bCs/>
          <w:color w:val="1D1D1D"/>
          <w:sz w:val="28"/>
          <w:szCs w:val="28"/>
        </w:rPr>
        <w:t xml:space="preserve"> содействие устойчивому социально-экономическому развитию сельского поселения, повышение уровня и качества жизни граждан, повышение эффективности и прозрачности муниципального управления, создание максимально благоприятных условий для развития малого и среднего предпринимательства, адресное решение социальных проблем, содействие </w:t>
      </w:r>
      <w:r>
        <w:rPr>
          <w:rFonts w:ascii="Times New Roman" w:hAnsi="Times New Roman"/>
          <w:bCs/>
          <w:color w:val="1D1D1D"/>
          <w:sz w:val="28"/>
          <w:szCs w:val="28"/>
        </w:rPr>
        <w:lastRenderedPageBreak/>
        <w:t xml:space="preserve">повышению качества муниципальных услуг, обеспечение долгосрочной сбалансированности бюджета сельского поселения.  </w:t>
      </w:r>
      <w:r w:rsidRPr="00041053">
        <w:rPr>
          <w:rFonts w:ascii="Times New Roman" w:hAnsi="Times New Roman"/>
          <w:bCs/>
          <w:color w:val="1D1D1D"/>
          <w:sz w:val="28"/>
          <w:szCs w:val="28"/>
        </w:rPr>
        <w:t xml:space="preserve"> 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bCs/>
          <w:color w:val="1D1D1D"/>
          <w:sz w:val="28"/>
          <w:szCs w:val="28"/>
        </w:rPr>
      </w:pPr>
    </w:p>
    <w:p w:rsidR="0023600E" w:rsidRPr="00041053" w:rsidRDefault="0023600E" w:rsidP="0023600E">
      <w:pPr>
        <w:pStyle w:val="a8"/>
        <w:ind w:firstLine="567"/>
        <w:jc w:val="both"/>
        <w:rPr>
          <w:rFonts w:ascii="Times New Roman" w:hAnsi="Times New Roman"/>
          <w:sz w:val="40"/>
          <w:szCs w:val="28"/>
        </w:rPr>
      </w:pPr>
      <w:r w:rsidRPr="00041053">
        <w:rPr>
          <w:rFonts w:ascii="Times New Roman" w:hAnsi="Times New Roman"/>
          <w:bCs/>
          <w:color w:val="1D1D1D"/>
          <w:sz w:val="28"/>
          <w:szCs w:val="20"/>
        </w:rPr>
        <w:t>Основными задачами</w:t>
      </w:r>
      <w:r>
        <w:rPr>
          <w:rFonts w:ascii="Times New Roman" w:hAnsi="Times New Roman"/>
          <w:bCs/>
          <w:color w:val="1D1D1D"/>
          <w:sz w:val="28"/>
          <w:szCs w:val="20"/>
        </w:rPr>
        <w:t xml:space="preserve"> бюджетной и налоговой политики поселения</w:t>
      </w:r>
      <w:r w:rsidRPr="00041053">
        <w:rPr>
          <w:rFonts w:ascii="Times New Roman" w:hAnsi="Times New Roman"/>
          <w:bCs/>
          <w:color w:val="1D1D1D"/>
          <w:sz w:val="28"/>
          <w:szCs w:val="20"/>
        </w:rPr>
        <w:t xml:space="preserve"> ближайших лет</w:t>
      </w:r>
      <w:r>
        <w:rPr>
          <w:rFonts w:ascii="Times New Roman" w:hAnsi="Times New Roman"/>
          <w:bCs/>
          <w:color w:val="1D1D1D"/>
          <w:sz w:val="28"/>
          <w:szCs w:val="20"/>
        </w:rPr>
        <w:t xml:space="preserve"> для достижения поставленных целей </w:t>
      </w:r>
      <w:r w:rsidRPr="00041053">
        <w:rPr>
          <w:rFonts w:ascii="Times New Roman" w:hAnsi="Times New Roman"/>
          <w:bCs/>
          <w:color w:val="1D1D1D"/>
          <w:sz w:val="28"/>
          <w:szCs w:val="20"/>
        </w:rPr>
        <w:t>являются</w:t>
      </w:r>
      <w:r>
        <w:rPr>
          <w:rFonts w:ascii="Times New Roman" w:hAnsi="Times New Roman"/>
          <w:bCs/>
          <w:color w:val="1D1D1D"/>
          <w:sz w:val="28"/>
          <w:szCs w:val="20"/>
        </w:rPr>
        <w:t>: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обеспечение необходимого уровня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поселения, в том числе за счет повышения собираемости налогов и сборов;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расходования бюджетных ресурсов сельского поселения, определение предельных возможностей финансового обеспечения муниципальных программ;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процессе, полный переход на программу "Электронный бюджет";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осуществление муниципального финансового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всех возможностей для привлечения средств внебюджетных источников, а также средств федерального и областного бюджетов, в первую очередь с наиболее высокой долей софинансирования;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расширения перечня государственных услуг, оказываемых в электронном виде;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обязательное отражение в муниципальной программе показателей, что должно обеспечить приоритетное расходование бюджетных средств;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повышение </w:t>
      </w:r>
      <w:proofErr w:type="gramStart"/>
      <w:r>
        <w:rPr>
          <w:rFonts w:ascii="Times New Roman" w:hAnsi="Times New Roman"/>
          <w:sz w:val="28"/>
          <w:szCs w:val="28"/>
        </w:rPr>
        <w:t>качества планирования значений целевых показателей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комплексной оценки эффективности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включающей оценку эффективности ее реализации в разрезе подпрограмм, оценку финансового обеспечения и качества планирования муниципальной программы. Результаты такой оценки должны учитываться при формировании параметров финансового обеспечения муниципальной программы на дальнейшую перспективу.   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00E" w:rsidRPr="00F7102D" w:rsidRDefault="0023600E" w:rsidP="0023600E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102D">
        <w:rPr>
          <w:rFonts w:ascii="Times New Roman" w:hAnsi="Times New Roman"/>
          <w:b/>
          <w:sz w:val="28"/>
          <w:szCs w:val="28"/>
        </w:rPr>
        <w:t>II. Основные направления бюджетной и налоговой политики</w:t>
      </w:r>
    </w:p>
    <w:p w:rsidR="0023600E" w:rsidRDefault="0023600E" w:rsidP="0023600E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F7102D">
        <w:rPr>
          <w:rFonts w:ascii="Times New Roman" w:hAnsi="Times New Roman"/>
          <w:b/>
          <w:sz w:val="28"/>
          <w:szCs w:val="28"/>
        </w:rPr>
        <w:t xml:space="preserve"> год 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102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и 2024</w:t>
      </w:r>
      <w:r w:rsidRPr="00F7102D">
        <w:rPr>
          <w:rFonts w:ascii="Times New Roman" w:hAnsi="Times New Roman"/>
          <w:b/>
          <w:sz w:val="28"/>
          <w:szCs w:val="28"/>
        </w:rPr>
        <w:t xml:space="preserve"> годов в области доходов бюджета сельского поселения</w:t>
      </w:r>
    </w:p>
    <w:p w:rsidR="0023600E" w:rsidRPr="00BF3F4D" w:rsidRDefault="0023600E" w:rsidP="0023600E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Бюджетная и налоговая политика сельского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 xml:space="preserve">23 и 2024 </w:t>
      </w:r>
      <w:r w:rsidRPr="00BF3F4D">
        <w:rPr>
          <w:rFonts w:ascii="Times New Roman" w:hAnsi="Times New Roman"/>
          <w:sz w:val="28"/>
          <w:szCs w:val="28"/>
        </w:rPr>
        <w:t>годов в области доходов бюджета сельского поселения будет ориентирована на укрепление собственной доходной базы бюджета сельского поселения, совершенствование администрирования доходов, эффективное использование муниципального имущества.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lastRenderedPageBreak/>
        <w:t>Основными направлениями бюджетной и налоговой политики  сельского поселения в области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 являются: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улучшение качества администрирования главными администраторами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 в целях обеспечения качественного прогнозирования доходов бюджета и выполнения в полном объеме годовых назначений;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проведение мероприятий </w:t>
      </w:r>
      <w:proofErr w:type="gramStart"/>
      <w:r w:rsidRPr="00BF3F4D">
        <w:rPr>
          <w:rFonts w:ascii="Times New Roman" w:hAnsi="Times New Roman"/>
          <w:sz w:val="28"/>
          <w:szCs w:val="28"/>
        </w:rPr>
        <w:t>по привлечению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 дополнительных средств из вышестоящих бюджетов при активном участии в государственных программах</w:t>
      </w:r>
      <w:proofErr w:type="gramEnd"/>
      <w:r>
        <w:rPr>
          <w:rFonts w:ascii="Times New Roman" w:hAnsi="Times New Roman"/>
          <w:sz w:val="28"/>
          <w:szCs w:val="28"/>
        </w:rPr>
        <w:t xml:space="preserve"> Липецкой </w:t>
      </w:r>
      <w:r w:rsidRPr="00BF3F4D">
        <w:rPr>
          <w:rFonts w:ascii="Times New Roman" w:hAnsi="Times New Roman"/>
          <w:sz w:val="28"/>
          <w:szCs w:val="28"/>
        </w:rPr>
        <w:t>области на условиях софинансирования;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взаимодействие с организациями, формирующими налоговый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поселения, с целью достоверности и объективности прогнозирования доходных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сельского поселения и бюджеты всех уровней;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работы по оценке эффективности предоставления налоговых льгот;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в сфере политики управления муниципальной собственностью - повышение эффективности использования имущества, закрепленного на праве оперативного управления, осуществление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имущества, сданного в аренду, а также переданного в оперативное управление муниципальным учреждениям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BF3F4D">
        <w:rPr>
          <w:rFonts w:ascii="Times New Roman" w:hAnsi="Times New Roman"/>
          <w:sz w:val="28"/>
          <w:szCs w:val="28"/>
        </w:rPr>
        <w:t>контролем за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постановкой на учет указанных объектов, выявлением потенциальных плательщиков налогов;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>;</w:t>
      </w:r>
    </w:p>
    <w:p w:rsidR="0023600E" w:rsidRDefault="0023600E" w:rsidP="0023600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52173">
        <w:rPr>
          <w:rFonts w:ascii="Times New Roman" w:hAnsi="Times New Roman"/>
          <w:sz w:val="28"/>
          <w:szCs w:val="28"/>
        </w:rPr>
        <w:t>легализация теневых доходов и привлечение организаций и предпринимателей к налогообложению</w:t>
      </w:r>
      <w:r>
        <w:rPr>
          <w:rFonts w:ascii="Times New Roman" w:hAnsi="Times New Roman"/>
          <w:sz w:val="28"/>
          <w:szCs w:val="28"/>
        </w:rPr>
        <w:t>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легализация объектов налогообложения;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дальнейшая работа с инвесторами, которая позволит повысить эффективность системы поддержки и сопровождения инвестиций.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и налоговая политика сельского поселения ориентирована на решение следующих основных задач: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предотвращение уменьшения налогооблагаемой базы НДФЛ путем сохранения действующих и создания новых рабочих мест.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работы направленной на предотвращение фактов выплаты «теневой» заработной платы налоговыми агентами.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работа по взысканию недоимки по налогам и сборам с должников местного бюджета.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увеличения поступлений от земельного налога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</w:t>
      </w:r>
      <w:proofErr w:type="gramStart"/>
      <w:r>
        <w:rPr>
          <w:rFonts w:ascii="Times New Roman" w:hAnsi="Times New Roman"/>
          <w:sz w:val="28"/>
          <w:szCs w:val="28"/>
        </w:rPr>
        <w:t>земель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находящихся в собственности у граждан.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работу с гражданами по введению вновь построенных и реконструированных жилых домов в эксплуатацию и их государственной регистрации.      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00E" w:rsidRDefault="0023600E" w:rsidP="0023600E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46213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46213">
        <w:rPr>
          <w:rFonts w:ascii="Times New Roman" w:hAnsi="Times New Roman"/>
          <w:b/>
          <w:sz w:val="28"/>
          <w:szCs w:val="28"/>
        </w:rPr>
        <w:t>. Основные направления бюджетной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6213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046213">
        <w:rPr>
          <w:rFonts w:ascii="Times New Roman" w:hAnsi="Times New Roman"/>
          <w:b/>
          <w:sz w:val="28"/>
          <w:szCs w:val="28"/>
        </w:rPr>
        <w:t>оселения на 20</w:t>
      </w:r>
      <w:r w:rsidRPr="00A64FC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046213">
        <w:rPr>
          <w:rFonts w:ascii="Times New Roman" w:hAnsi="Times New Roman"/>
          <w:b/>
          <w:sz w:val="28"/>
          <w:szCs w:val="28"/>
        </w:rPr>
        <w:t xml:space="preserve"> год и на плановый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6213">
        <w:rPr>
          <w:rFonts w:ascii="Times New Roman" w:hAnsi="Times New Roman"/>
          <w:b/>
          <w:sz w:val="28"/>
          <w:szCs w:val="28"/>
        </w:rPr>
        <w:t>период</w:t>
      </w:r>
    </w:p>
    <w:p w:rsidR="0023600E" w:rsidRPr="00046213" w:rsidRDefault="0023600E" w:rsidP="0023600E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4621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</w:t>
      </w:r>
      <w:r w:rsidRPr="0004621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046213">
        <w:rPr>
          <w:rFonts w:ascii="Times New Roman" w:hAnsi="Times New Roman"/>
          <w:b/>
          <w:sz w:val="28"/>
          <w:szCs w:val="28"/>
        </w:rPr>
        <w:t xml:space="preserve"> годов в области расходов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00E" w:rsidRPr="00A64FC6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Бюджетная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 на 20</w:t>
      </w:r>
      <w:r w:rsidRPr="00A64F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23 и 2024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расходов бюджета сельского поселения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 кредиторской задолженности.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Основными направлениями бюджетной политики сельского поселения в области расходов бюджета сельского поселения определены: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 сельского поселения, с учетом их оптимизации и повышения эффективности использования финансовых ресурсов;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дальнейшая реализация </w:t>
      </w:r>
      <w:proofErr w:type="gramStart"/>
      <w:r w:rsidRPr="00BF3F4D">
        <w:rPr>
          <w:rFonts w:ascii="Times New Roman" w:hAnsi="Times New Roman"/>
          <w:sz w:val="28"/>
          <w:szCs w:val="28"/>
        </w:rPr>
        <w:t>принципа формирования расходов бюджета  сельского посел</w:t>
      </w:r>
      <w:r>
        <w:rPr>
          <w:rFonts w:ascii="Times New Roman" w:hAnsi="Times New Roman"/>
          <w:sz w:val="28"/>
          <w:szCs w:val="28"/>
        </w:rPr>
        <w:t>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программно-целевым методом</w:t>
      </w:r>
      <w:r w:rsidRPr="00BF3F4D">
        <w:rPr>
          <w:rFonts w:ascii="Times New Roman" w:hAnsi="Times New Roman"/>
          <w:sz w:val="28"/>
          <w:szCs w:val="28"/>
        </w:rPr>
        <w:t>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проведение комплексной оц</w:t>
      </w:r>
      <w:r>
        <w:rPr>
          <w:rFonts w:ascii="Times New Roman" w:hAnsi="Times New Roman"/>
          <w:sz w:val="28"/>
          <w:szCs w:val="28"/>
        </w:rPr>
        <w:t>енки эффективности муниципальной</w:t>
      </w:r>
      <w:r w:rsidRPr="00BF3F4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F3F4D">
        <w:rPr>
          <w:rFonts w:ascii="Times New Roman" w:hAnsi="Times New Roman"/>
          <w:sz w:val="28"/>
          <w:szCs w:val="28"/>
        </w:rPr>
        <w:t>, включающей объек</w:t>
      </w:r>
      <w:r>
        <w:rPr>
          <w:rFonts w:ascii="Times New Roman" w:hAnsi="Times New Roman"/>
          <w:sz w:val="28"/>
          <w:szCs w:val="28"/>
        </w:rPr>
        <w:t>тивную оценку эффективности её</w:t>
      </w:r>
      <w:r w:rsidRPr="00BF3F4D">
        <w:rPr>
          <w:rFonts w:ascii="Times New Roman" w:hAnsi="Times New Roman"/>
          <w:sz w:val="28"/>
          <w:szCs w:val="28"/>
        </w:rPr>
        <w:t xml:space="preserve"> реализации в разрезе подпрограмм, оценку финансового обеспечения и качества планирования;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финансовое обеспечение майских указов Президента Российской Федерации. В отношении </w:t>
      </w:r>
      <w:proofErr w:type="gramStart"/>
      <w:r w:rsidRPr="00BF3F4D">
        <w:rPr>
          <w:rFonts w:ascii="Times New Roman" w:hAnsi="Times New Roman"/>
          <w:sz w:val="28"/>
          <w:szCs w:val="28"/>
        </w:rPr>
        <w:t>оплаты труда работников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BF3F4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культуры </w:t>
      </w:r>
      <w:r w:rsidRPr="00BF3F4D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BF3F4D">
        <w:rPr>
          <w:rFonts w:ascii="Times New Roman" w:hAnsi="Times New Roman"/>
          <w:sz w:val="28"/>
          <w:szCs w:val="28"/>
        </w:rPr>
        <w:t xml:space="preserve"> будет продолжена работа в отношении каждого работника, исходя из необходимости повышения оплаты труда в зависимости от качества и количества выполняемой работы, в соответствии с показателями "дорожн</w:t>
      </w:r>
      <w:r>
        <w:rPr>
          <w:rFonts w:ascii="Times New Roman" w:hAnsi="Times New Roman"/>
          <w:sz w:val="28"/>
          <w:szCs w:val="28"/>
        </w:rPr>
        <w:t>ой</w:t>
      </w:r>
      <w:r w:rsidRPr="00BF3F4D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Pr="00BF3F4D">
        <w:rPr>
          <w:rFonts w:ascii="Times New Roman" w:hAnsi="Times New Roman"/>
          <w:sz w:val="28"/>
          <w:szCs w:val="28"/>
        </w:rPr>
        <w:t>";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 xml:space="preserve">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</w:t>
      </w:r>
      <w:hyperlink r:id="rId13" w:history="1">
        <w:r w:rsidRPr="00BF3F4D">
          <w:rPr>
            <w:rFonts w:ascii="Times New Roman" w:hAnsi="Times New Roman"/>
            <w:sz w:val="28"/>
            <w:szCs w:val="28"/>
          </w:rPr>
          <w:t>законом</w:t>
        </w:r>
      </w:hyperlink>
      <w:r w:rsidRPr="00BF3F4D">
        <w:rPr>
          <w:rFonts w:ascii="Times New Roman" w:hAnsi="Times New Roman"/>
          <w:sz w:val="28"/>
          <w:szCs w:val="28"/>
        </w:rPr>
        <w:t xml:space="preserve"> от </w:t>
      </w:r>
      <w:r w:rsidRPr="00BF3F4D">
        <w:rPr>
          <w:rFonts w:ascii="Times New Roman" w:hAnsi="Times New Roman"/>
          <w:sz w:val="28"/>
          <w:szCs w:val="28"/>
        </w:rPr>
        <w:lastRenderedPageBreak/>
        <w:t>05.04.2013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развитие муниципального</w:t>
      </w:r>
      <w:r>
        <w:rPr>
          <w:rFonts w:ascii="Times New Roman" w:hAnsi="Times New Roman"/>
          <w:sz w:val="28"/>
          <w:szCs w:val="28"/>
        </w:rPr>
        <w:t xml:space="preserve"> внутреннего</w:t>
      </w:r>
      <w:r w:rsidRPr="00BF3F4D">
        <w:rPr>
          <w:rFonts w:ascii="Times New Roman" w:hAnsi="Times New Roman"/>
          <w:sz w:val="28"/>
          <w:szCs w:val="28"/>
        </w:rPr>
        <w:t xml:space="preserve"> финансового контроля.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Бюджетные расходы на 20</w:t>
      </w:r>
      <w:r>
        <w:rPr>
          <w:rFonts w:ascii="Times New Roman" w:hAnsi="Times New Roman"/>
          <w:sz w:val="28"/>
          <w:szCs w:val="28"/>
        </w:rPr>
        <w:t>22 - 2024</w:t>
      </w:r>
      <w:r w:rsidRPr="00BF3F4D">
        <w:rPr>
          <w:rFonts w:ascii="Times New Roman" w:hAnsi="Times New Roman"/>
          <w:sz w:val="28"/>
          <w:szCs w:val="28"/>
        </w:rPr>
        <w:t xml:space="preserve"> годы будут сформированы на основе следующих приоритетных направлений: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обеспечение равного доступа населения к социальным услугам, повышение качества оказания услуг в сфере культуры и спорта;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F4D">
        <w:rPr>
          <w:rFonts w:ascii="Times New Roman" w:hAnsi="Times New Roman"/>
          <w:sz w:val="28"/>
          <w:szCs w:val="28"/>
        </w:rPr>
        <w:t>оптимизация расходов бюджета сельского поселения, обеспечение режима эффективного и экономного расходования средств;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GoBack"/>
      <w:bookmarkEnd w:id="1"/>
      <w:r w:rsidRPr="00BF3F4D">
        <w:rPr>
          <w:rFonts w:ascii="Times New Roman" w:hAnsi="Times New Roman"/>
          <w:sz w:val="28"/>
          <w:szCs w:val="28"/>
        </w:rPr>
        <w:t>повышение прозрачности и открытости бюджетного процесса, участие граждан в формировании бюджета.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сфере культуры основные усилия будут направлены на развитие учреждений культуры, сохранение культурного и исторического наследия, развитие творческого потенциала сельского поселения, создание условий для улучшения доступа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 к культурным ценностям, информации и знаниям, укрепление материально-технической базы учреждений культуры, а также создание благоприятных условий для развития спорта.</w:t>
      </w:r>
    </w:p>
    <w:p w:rsidR="0023600E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сфере благоустройства будет продолжена работа по обеспечению и обслуживанию сетей уличного освещения, устройству и содержанию детских и спортивных площадок,</w:t>
      </w:r>
      <w:r>
        <w:rPr>
          <w:rFonts w:ascii="Times New Roman" w:hAnsi="Times New Roman"/>
          <w:sz w:val="28"/>
          <w:szCs w:val="28"/>
        </w:rPr>
        <w:t xml:space="preserve"> зоны отдыха, содержанию и ремонту памятника</w:t>
      </w:r>
      <w:r w:rsidRPr="00BF3F4D">
        <w:rPr>
          <w:rFonts w:ascii="Times New Roman" w:hAnsi="Times New Roman"/>
          <w:sz w:val="28"/>
          <w:szCs w:val="28"/>
        </w:rPr>
        <w:t>, озеленению, благоустройству территории и содержанию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F3F4D">
        <w:rPr>
          <w:rFonts w:ascii="Times New Roman" w:hAnsi="Times New Roman"/>
          <w:sz w:val="28"/>
          <w:szCs w:val="28"/>
          <w:lang w:bidi="ru-RU"/>
        </w:rPr>
        <w:t>С целью решения прозрачности и открытости бюджетного процесса необходимо продолжить</w:t>
      </w:r>
      <w:r>
        <w:rPr>
          <w:rFonts w:ascii="Times New Roman" w:hAnsi="Times New Roman"/>
          <w:sz w:val="28"/>
          <w:szCs w:val="28"/>
          <w:lang w:bidi="ru-RU"/>
        </w:rPr>
        <w:t xml:space="preserve"> размещение</w:t>
      </w:r>
      <w:r w:rsidRPr="00BF3F4D">
        <w:rPr>
          <w:rFonts w:ascii="Times New Roman" w:hAnsi="Times New Roman"/>
          <w:sz w:val="28"/>
          <w:szCs w:val="28"/>
          <w:lang w:bidi="ru-RU"/>
        </w:rPr>
        <w:t xml:space="preserve"> на официальном сайте  сельского поселения в информационно-телекоммуникационной сети «Интернет» нормативно-правовых актов о бюджете</w:t>
      </w:r>
      <w:r>
        <w:rPr>
          <w:rFonts w:ascii="Times New Roman" w:hAnsi="Times New Roman"/>
          <w:sz w:val="28"/>
          <w:szCs w:val="28"/>
          <w:lang w:bidi="ru-RU"/>
        </w:rPr>
        <w:t>, отчетов об исполнении бюджета</w:t>
      </w:r>
      <w:r w:rsidRPr="00BF3F4D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F3F4D">
        <w:rPr>
          <w:rFonts w:ascii="Times New Roman" w:hAnsi="Times New Roman"/>
          <w:sz w:val="28"/>
          <w:szCs w:val="28"/>
          <w:lang w:bidi="ru-RU"/>
        </w:rPr>
        <w:t>Открытости и подотчетности деятельности органов местного 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00E" w:rsidRPr="00BF3F4D" w:rsidRDefault="0023600E" w:rsidP="002360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5755" w:rsidRPr="00C024C9" w:rsidRDefault="00B35755" w:rsidP="0023600E">
      <w:pPr>
        <w:pStyle w:val="32"/>
        <w:shd w:val="clear" w:color="auto" w:fill="auto"/>
        <w:spacing w:line="240" w:lineRule="auto"/>
        <w:jc w:val="center"/>
        <w:rPr>
          <w:sz w:val="27"/>
          <w:szCs w:val="27"/>
        </w:rPr>
      </w:pPr>
    </w:p>
    <w:sectPr w:rsidR="00B35755" w:rsidRPr="00C024C9" w:rsidSect="0023600E">
      <w:headerReference w:type="even" r:id="rId14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1C" w:rsidRDefault="00241C1C" w:rsidP="00B1047D">
      <w:r>
        <w:separator/>
      </w:r>
    </w:p>
  </w:endnote>
  <w:endnote w:type="continuationSeparator" w:id="0">
    <w:p w:rsidR="00241C1C" w:rsidRDefault="00241C1C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1C" w:rsidRDefault="00241C1C" w:rsidP="00B1047D">
      <w:r>
        <w:separator/>
      </w:r>
    </w:p>
  </w:footnote>
  <w:footnote w:type="continuationSeparator" w:id="0">
    <w:p w:rsidR="00241C1C" w:rsidRDefault="00241C1C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1024C0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241C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4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27BF1"/>
    <w:rsid w:val="00033B95"/>
    <w:rsid w:val="00054EDE"/>
    <w:rsid w:val="00075315"/>
    <w:rsid w:val="000C0A41"/>
    <w:rsid w:val="000D13C8"/>
    <w:rsid w:val="001024C0"/>
    <w:rsid w:val="00110F1B"/>
    <w:rsid w:val="00142445"/>
    <w:rsid w:val="00174520"/>
    <w:rsid w:val="00191150"/>
    <w:rsid w:val="00191378"/>
    <w:rsid w:val="001C2B4F"/>
    <w:rsid w:val="0023600E"/>
    <w:rsid w:val="00241C1C"/>
    <w:rsid w:val="00257BDD"/>
    <w:rsid w:val="00264BF4"/>
    <w:rsid w:val="00277658"/>
    <w:rsid w:val="003B5785"/>
    <w:rsid w:val="003E3265"/>
    <w:rsid w:val="00407ED3"/>
    <w:rsid w:val="00470268"/>
    <w:rsid w:val="004725B3"/>
    <w:rsid w:val="004942F7"/>
    <w:rsid w:val="004A6FF9"/>
    <w:rsid w:val="004B26C6"/>
    <w:rsid w:val="005E6A38"/>
    <w:rsid w:val="00646358"/>
    <w:rsid w:val="006C1CCD"/>
    <w:rsid w:val="007115E3"/>
    <w:rsid w:val="007707BD"/>
    <w:rsid w:val="00826BD2"/>
    <w:rsid w:val="00833FD7"/>
    <w:rsid w:val="00894C0B"/>
    <w:rsid w:val="0089733B"/>
    <w:rsid w:val="008D5694"/>
    <w:rsid w:val="008F1373"/>
    <w:rsid w:val="00913C83"/>
    <w:rsid w:val="009513EB"/>
    <w:rsid w:val="00972CBB"/>
    <w:rsid w:val="00993A6C"/>
    <w:rsid w:val="009C6EF9"/>
    <w:rsid w:val="00A40947"/>
    <w:rsid w:val="00AC2ACC"/>
    <w:rsid w:val="00AE34C7"/>
    <w:rsid w:val="00B1047D"/>
    <w:rsid w:val="00B35755"/>
    <w:rsid w:val="00B56FC4"/>
    <w:rsid w:val="00B907FB"/>
    <w:rsid w:val="00BA5D46"/>
    <w:rsid w:val="00BA5F10"/>
    <w:rsid w:val="00BF0462"/>
    <w:rsid w:val="00C024C9"/>
    <w:rsid w:val="00C212DD"/>
    <w:rsid w:val="00C3034D"/>
    <w:rsid w:val="00CB43C9"/>
    <w:rsid w:val="00CD560B"/>
    <w:rsid w:val="00CE3FC5"/>
    <w:rsid w:val="00CF3A0B"/>
    <w:rsid w:val="00DB0AEB"/>
    <w:rsid w:val="00DB547B"/>
    <w:rsid w:val="00DD1962"/>
    <w:rsid w:val="00E46EB2"/>
    <w:rsid w:val="00E944E4"/>
    <w:rsid w:val="00EF3EF7"/>
    <w:rsid w:val="00F5053F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3C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B43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4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43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B43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CB43C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B43C9"/>
    <w:pPr>
      <w:shd w:val="clear" w:color="auto" w:fill="FFFFFF"/>
      <w:autoSpaceDE/>
      <w:autoSpaceDN/>
      <w:adjustRightInd/>
      <w:spacing w:line="317" w:lineRule="exact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B43C9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B43C9"/>
    <w:pPr>
      <w:shd w:val="clear" w:color="auto" w:fill="FFFFFF"/>
      <w:autoSpaceDE/>
      <w:autoSpaceDN/>
      <w:adjustRightInd/>
      <w:spacing w:before="180" w:after="300" w:line="0" w:lineRule="atLeast"/>
      <w:ind w:firstLine="680"/>
      <w:jc w:val="both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B43C9"/>
    <w:pPr>
      <w:shd w:val="clear" w:color="auto" w:fill="FFFFFF"/>
      <w:autoSpaceDE/>
      <w:autoSpaceDN/>
      <w:adjustRightInd/>
      <w:spacing w:after="300" w:line="250" w:lineRule="exact"/>
      <w:jc w:val="right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1652B61A08AAD3C032A6100B09199BB80E3854695E881C36029E2C877t24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2016729E35B5568F3B783B77B357F42C9FCB76E0FCEAFDB9C82E8CB7u0fB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652B61A08AAD3C032A6100B09199BB80E3854199E581C36029E2C8772CDA3832A8352243ED9D8Ct14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652B61A08AAD3C032A6100B09199BB80E3854199E581C36029E2C8772CDA3832A8352243ED9D8Ft14A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46D1-993C-434D-9747-1379CD47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2017-04-25T12:27:00Z</cp:lastPrinted>
  <dcterms:created xsi:type="dcterms:W3CDTF">2021-11-21T08:45:00Z</dcterms:created>
  <dcterms:modified xsi:type="dcterms:W3CDTF">2021-11-22T13:48:00Z</dcterms:modified>
</cp:coreProperties>
</file>