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0F" w:rsidRPr="00CE038B" w:rsidRDefault="006B630F" w:rsidP="001D2C7C">
      <w:pPr>
        <w:shd w:val="clear" w:color="auto" w:fill="FFFFFF"/>
        <w:spacing w:line="276" w:lineRule="auto"/>
        <w:ind w:right="1075"/>
        <w:jc w:val="center"/>
        <w:rPr>
          <w:b/>
          <w:bCs/>
          <w:color w:val="000000"/>
          <w:spacing w:val="-3"/>
          <w:sz w:val="44"/>
          <w:szCs w:val="44"/>
        </w:rPr>
      </w:pPr>
      <w:r w:rsidRPr="00CE038B"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-110490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1676">
        <w:rPr>
          <w:b/>
          <w:bCs/>
          <w:color w:val="000000"/>
          <w:spacing w:val="-3"/>
          <w:sz w:val="44"/>
          <w:szCs w:val="44"/>
        </w:rPr>
        <w:t xml:space="preserve">           </w:t>
      </w:r>
      <w:r w:rsidRPr="00CE038B">
        <w:rPr>
          <w:b/>
          <w:bCs/>
          <w:color w:val="000000"/>
          <w:spacing w:val="-3"/>
          <w:sz w:val="44"/>
          <w:szCs w:val="44"/>
        </w:rPr>
        <w:t>П О С Т А Н О В Л Е Н И Е</w:t>
      </w:r>
    </w:p>
    <w:p w:rsidR="006B630F" w:rsidRPr="00CE038B" w:rsidRDefault="006B630F" w:rsidP="001D2C7C">
      <w:pPr>
        <w:shd w:val="clear" w:color="auto" w:fill="FFFFFF"/>
        <w:spacing w:line="276" w:lineRule="auto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 w:rsidRPr="00CE038B">
        <w:rPr>
          <w:b/>
          <w:bCs/>
          <w:color w:val="000000"/>
          <w:spacing w:val="-3"/>
          <w:sz w:val="26"/>
          <w:szCs w:val="26"/>
        </w:rPr>
        <w:t>АДМИНИСТРАЦИИ СЕЛЬСКОГО ПОСЕЛЕНИЯ ТИХВИНСКИЙ</w:t>
      </w:r>
    </w:p>
    <w:p w:rsidR="006B630F" w:rsidRPr="00CE038B" w:rsidRDefault="006B630F" w:rsidP="001D2C7C">
      <w:pPr>
        <w:shd w:val="clear" w:color="auto" w:fill="FFFFFF"/>
        <w:spacing w:line="276" w:lineRule="auto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 w:rsidRPr="00CE038B">
        <w:rPr>
          <w:b/>
          <w:bCs/>
          <w:color w:val="000000"/>
          <w:spacing w:val="-3"/>
          <w:sz w:val="26"/>
          <w:szCs w:val="26"/>
        </w:rPr>
        <w:t>СЕЛЬСОВЕТ ДОБРИНСКОГО МУНИЦИПАЛЬНОГО РАЙОНА</w:t>
      </w:r>
    </w:p>
    <w:p w:rsidR="006B630F" w:rsidRPr="00CE038B" w:rsidRDefault="006B630F" w:rsidP="001D2C7C">
      <w:pPr>
        <w:shd w:val="clear" w:color="auto" w:fill="FFFFFF"/>
        <w:spacing w:line="276" w:lineRule="auto"/>
        <w:ind w:right="-53"/>
        <w:jc w:val="center"/>
        <w:rPr>
          <w:b/>
          <w:bCs/>
          <w:color w:val="000000"/>
          <w:spacing w:val="-3"/>
          <w:sz w:val="26"/>
          <w:szCs w:val="26"/>
        </w:rPr>
      </w:pPr>
      <w:r w:rsidRPr="00CE038B">
        <w:rPr>
          <w:b/>
          <w:bCs/>
          <w:color w:val="000000"/>
          <w:spacing w:val="-3"/>
          <w:sz w:val="26"/>
          <w:szCs w:val="26"/>
        </w:rPr>
        <w:t>ЛИПЕЦКОЙ ОБЛАСТИ   РОССИЙСКОЙ ФЕДЕРАЦИИ</w:t>
      </w:r>
    </w:p>
    <w:p w:rsidR="00FB003E" w:rsidRPr="00CE038B" w:rsidRDefault="00FB003E" w:rsidP="00CE038B">
      <w:pPr>
        <w:shd w:val="clear" w:color="auto" w:fill="FFFFFF"/>
        <w:tabs>
          <w:tab w:val="center" w:pos="4140"/>
        </w:tabs>
        <w:spacing w:line="276" w:lineRule="auto"/>
        <w:ind w:right="1075"/>
        <w:jc w:val="both"/>
        <w:rPr>
          <w:b/>
          <w:color w:val="000000"/>
          <w:spacing w:val="-7"/>
          <w:sz w:val="26"/>
          <w:szCs w:val="26"/>
        </w:rPr>
      </w:pPr>
    </w:p>
    <w:p w:rsidR="00FF1676" w:rsidRPr="00FF1676" w:rsidRDefault="00FF1676" w:rsidP="00CE038B">
      <w:pPr>
        <w:shd w:val="clear" w:color="auto" w:fill="FFFFFF"/>
        <w:tabs>
          <w:tab w:val="center" w:pos="4140"/>
        </w:tabs>
        <w:spacing w:line="276" w:lineRule="auto"/>
        <w:ind w:right="1075"/>
        <w:jc w:val="both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 xml:space="preserve"> </w:t>
      </w:r>
      <w:r w:rsidR="009E1ADA" w:rsidRPr="00CE038B">
        <w:rPr>
          <w:b/>
          <w:color w:val="000000"/>
          <w:spacing w:val="-7"/>
          <w:sz w:val="26"/>
          <w:szCs w:val="26"/>
        </w:rPr>
        <w:t>12.10</w:t>
      </w:r>
      <w:r w:rsidR="00FB003E" w:rsidRPr="00CE038B">
        <w:rPr>
          <w:b/>
          <w:color w:val="000000"/>
          <w:spacing w:val="-7"/>
          <w:sz w:val="26"/>
          <w:szCs w:val="26"/>
        </w:rPr>
        <w:t xml:space="preserve">.2012г.                            </w:t>
      </w:r>
      <w:r w:rsidR="009A6522" w:rsidRPr="00CE038B">
        <w:rPr>
          <w:b/>
          <w:color w:val="000000"/>
          <w:spacing w:val="-7"/>
          <w:sz w:val="26"/>
          <w:szCs w:val="26"/>
        </w:rPr>
        <w:t xml:space="preserve">  </w:t>
      </w:r>
      <w:r w:rsidR="00FB003E" w:rsidRPr="00CE038B">
        <w:rPr>
          <w:b/>
          <w:color w:val="000000"/>
          <w:spacing w:val="-7"/>
          <w:sz w:val="26"/>
          <w:szCs w:val="26"/>
        </w:rPr>
        <w:t xml:space="preserve"> </w:t>
      </w:r>
      <w:r>
        <w:rPr>
          <w:b/>
          <w:color w:val="000000"/>
          <w:spacing w:val="-7"/>
          <w:sz w:val="26"/>
          <w:szCs w:val="26"/>
        </w:rPr>
        <w:t xml:space="preserve">          </w:t>
      </w:r>
      <w:r w:rsidR="00FB003E" w:rsidRPr="00CE038B">
        <w:rPr>
          <w:b/>
          <w:color w:val="000000"/>
          <w:spacing w:val="-7"/>
          <w:sz w:val="26"/>
          <w:szCs w:val="26"/>
        </w:rPr>
        <w:t>д.Большая Плавица                                     №</w:t>
      </w:r>
      <w:r w:rsidR="00B75885" w:rsidRPr="00CE038B">
        <w:rPr>
          <w:b/>
          <w:color w:val="000000"/>
          <w:spacing w:val="-7"/>
          <w:sz w:val="26"/>
          <w:szCs w:val="26"/>
        </w:rPr>
        <w:t>21/2</w:t>
      </w:r>
    </w:p>
    <w:p w:rsidR="006B630F" w:rsidRPr="00CE038B" w:rsidRDefault="006B630F" w:rsidP="00CE038B">
      <w:pPr>
        <w:shd w:val="clear" w:color="auto" w:fill="FFFFFF"/>
        <w:spacing w:line="276" w:lineRule="auto"/>
        <w:ind w:right="1075"/>
        <w:jc w:val="both"/>
      </w:pPr>
      <w:r w:rsidRPr="00CE038B">
        <w:rPr>
          <w:b/>
          <w:bCs/>
          <w:color w:val="000000"/>
          <w:spacing w:val="1"/>
          <w:sz w:val="26"/>
          <w:szCs w:val="26"/>
        </w:rPr>
        <w:t xml:space="preserve">                                     </w:t>
      </w:r>
      <w:r w:rsidRPr="00CE038B">
        <w:rPr>
          <w:color w:val="000000"/>
          <w:spacing w:val="-7"/>
          <w:sz w:val="29"/>
          <w:szCs w:val="29"/>
        </w:rPr>
        <w:t xml:space="preserve">         </w:t>
      </w:r>
      <w:r w:rsidRPr="00CE038B">
        <w:rPr>
          <w:color w:val="000000"/>
          <w:sz w:val="29"/>
          <w:szCs w:val="29"/>
        </w:rPr>
        <w:tab/>
      </w:r>
      <w:r w:rsidRPr="00CE038B">
        <w:rPr>
          <w:color w:val="000000"/>
          <w:szCs w:val="29"/>
        </w:rPr>
        <w:t xml:space="preserve"> </w:t>
      </w:r>
    </w:p>
    <w:p w:rsidR="006B630F" w:rsidRPr="00CE038B" w:rsidRDefault="006B630F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Об утверждении ведомственной целевой программы</w:t>
      </w:r>
    </w:p>
    <w:p w:rsidR="006B630F" w:rsidRPr="00CE038B" w:rsidRDefault="006B630F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 xml:space="preserve">«Развитие библиотечного дела на территории   </w:t>
      </w:r>
    </w:p>
    <w:p w:rsidR="006B630F" w:rsidRPr="00CE038B" w:rsidRDefault="006B630F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 xml:space="preserve"> сельского поселения Тихвинский сельсовет</w:t>
      </w:r>
    </w:p>
    <w:p w:rsidR="006B630F" w:rsidRPr="00CE038B" w:rsidRDefault="006B630F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 xml:space="preserve"> на 201</w:t>
      </w:r>
      <w:r w:rsidR="00FB003E" w:rsidRPr="00CE038B">
        <w:rPr>
          <w:b/>
          <w:sz w:val="26"/>
          <w:szCs w:val="26"/>
        </w:rPr>
        <w:t>3</w:t>
      </w:r>
      <w:r w:rsidRPr="00CE038B">
        <w:rPr>
          <w:b/>
          <w:sz w:val="26"/>
          <w:szCs w:val="26"/>
        </w:rPr>
        <w:t>-201</w:t>
      </w:r>
      <w:r w:rsidR="00FB003E" w:rsidRPr="00CE038B">
        <w:rPr>
          <w:b/>
          <w:sz w:val="26"/>
          <w:szCs w:val="26"/>
        </w:rPr>
        <w:t>5</w:t>
      </w:r>
      <w:r w:rsidRPr="00CE038B">
        <w:rPr>
          <w:b/>
          <w:sz w:val="26"/>
          <w:szCs w:val="26"/>
        </w:rPr>
        <w:t xml:space="preserve"> годы»</w:t>
      </w:r>
    </w:p>
    <w:p w:rsidR="006B630F" w:rsidRPr="00CE038B" w:rsidRDefault="006B630F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ab/>
      </w:r>
    </w:p>
    <w:p w:rsidR="009A6522" w:rsidRDefault="006B630F" w:rsidP="00CE038B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  <w:r w:rsidRPr="00CE038B">
        <w:rPr>
          <w:sz w:val="26"/>
          <w:szCs w:val="26"/>
        </w:rPr>
        <w:t xml:space="preserve">В соответствии с </w:t>
      </w:r>
      <w:r w:rsidRPr="00CE038B">
        <w:rPr>
          <w:bCs/>
          <w:color w:val="000000"/>
          <w:sz w:val="26"/>
          <w:szCs w:val="26"/>
        </w:rPr>
        <w:t>Федеральным Законом «Основы</w:t>
      </w:r>
      <w:r w:rsidR="009A6522" w:rsidRPr="00CE038B">
        <w:rPr>
          <w:bCs/>
          <w:color w:val="000000"/>
          <w:sz w:val="26"/>
          <w:szCs w:val="26"/>
        </w:rPr>
        <w:t xml:space="preserve">  законодательства  Российской Федерации  о </w:t>
      </w:r>
      <w:r w:rsidR="00FF1676" w:rsidRPr="00CE038B">
        <w:rPr>
          <w:bCs/>
          <w:color w:val="000000"/>
          <w:sz w:val="26"/>
          <w:szCs w:val="26"/>
        </w:rPr>
        <w:t>культуре</w:t>
      </w:r>
      <w:r w:rsidRPr="00CE038B">
        <w:rPr>
          <w:bCs/>
          <w:color w:val="000000"/>
          <w:sz w:val="26"/>
          <w:szCs w:val="26"/>
        </w:rPr>
        <w:t>» №3612-1  от 09.10.1992г., Федеральным Законом  «О библиотечном деле» №</w:t>
      </w:r>
      <w:r w:rsidR="00FB003E" w:rsidRPr="00CE038B">
        <w:rPr>
          <w:bCs/>
          <w:color w:val="000000"/>
          <w:sz w:val="26"/>
          <w:szCs w:val="26"/>
        </w:rPr>
        <w:t>370</w:t>
      </w:r>
      <w:r w:rsidRPr="00CE038B">
        <w:rPr>
          <w:bCs/>
          <w:color w:val="000000"/>
          <w:sz w:val="26"/>
          <w:szCs w:val="26"/>
        </w:rPr>
        <w:t xml:space="preserve">-ФЗ  от </w:t>
      </w:r>
      <w:r w:rsidR="00FB003E" w:rsidRPr="00CE038B">
        <w:rPr>
          <w:bCs/>
          <w:color w:val="000000"/>
          <w:sz w:val="26"/>
          <w:szCs w:val="26"/>
        </w:rPr>
        <w:t>27</w:t>
      </w:r>
      <w:r w:rsidRPr="00CE038B">
        <w:rPr>
          <w:bCs/>
          <w:color w:val="000000"/>
          <w:sz w:val="26"/>
          <w:szCs w:val="26"/>
        </w:rPr>
        <w:t>.12.</w:t>
      </w:r>
      <w:r w:rsidR="00FB003E" w:rsidRPr="00CE038B">
        <w:rPr>
          <w:bCs/>
          <w:color w:val="000000"/>
          <w:sz w:val="26"/>
          <w:szCs w:val="26"/>
        </w:rPr>
        <w:t>2009</w:t>
      </w:r>
      <w:r w:rsidRPr="00CE038B">
        <w:rPr>
          <w:bCs/>
          <w:color w:val="000000"/>
          <w:sz w:val="26"/>
          <w:szCs w:val="26"/>
        </w:rPr>
        <w:t xml:space="preserve">., Законом Липецкой области «Об основах библиотечного дела  и  обязательном  экземпляре документов  в Липецкой  области» № 62-ОЗ от 21.07.2003г., администрация сельского поселения  </w:t>
      </w:r>
    </w:p>
    <w:p w:rsidR="008528B0" w:rsidRPr="00CE038B" w:rsidRDefault="008528B0" w:rsidP="00CE038B">
      <w:pPr>
        <w:spacing w:line="276" w:lineRule="auto"/>
        <w:ind w:firstLine="708"/>
        <w:jc w:val="both"/>
        <w:rPr>
          <w:bCs/>
          <w:color w:val="000000"/>
          <w:sz w:val="26"/>
          <w:szCs w:val="26"/>
        </w:rPr>
      </w:pPr>
    </w:p>
    <w:p w:rsidR="009A6522" w:rsidRDefault="006B630F" w:rsidP="00CE038B">
      <w:pPr>
        <w:spacing w:line="276" w:lineRule="auto"/>
        <w:ind w:firstLine="708"/>
        <w:jc w:val="both"/>
        <w:rPr>
          <w:b/>
          <w:bCs/>
          <w:color w:val="000000"/>
          <w:sz w:val="26"/>
          <w:szCs w:val="26"/>
        </w:rPr>
      </w:pPr>
      <w:r w:rsidRPr="008528B0">
        <w:rPr>
          <w:b/>
          <w:bCs/>
          <w:color w:val="000000"/>
          <w:sz w:val="26"/>
          <w:szCs w:val="26"/>
        </w:rPr>
        <w:t>ПОСТАНОВЛЯЕТ:</w:t>
      </w:r>
    </w:p>
    <w:p w:rsidR="008528B0" w:rsidRPr="008528B0" w:rsidRDefault="008528B0" w:rsidP="00CE038B">
      <w:pPr>
        <w:spacing w:line="276" w:lineRule="auto"/>
        <w:ind w:firstLine="708"/>
        <w:jc w:val="both"/>
        <w:rPr>
          <w:b/>
          <w:bCs/>
          <w:color w:val="000000"/>
          <w:sz w:val="26"/>
          <w:szCs w:val="26"/>
        </w:rPr>
      </w:pPr>
    </w:p>
    <w:p w:rsidR="006B630F" w:rsidRDefault="0000611B" w:rsidP="00CE038B">
      <w:pPr>
        <w:spacing w:line="276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6B630F" w:rsidRPr="00CE038B">
        <w:rPr>
          <w:bCs/>
          <w:color w:val="000000"/>
          <w:sz w:val="26"/>
          <w:szCs w:val="26"/>
        </w:rPr>
        <w:t>Утвердить ведомственную целевую программу «Развитие библиотечного дела на территории сельского поселения Тихвинский сельсовет на 201</w:t>
      </w:r>
      <w:r w:rsidR="00FB003E" w:rsidRPr="00CE038B">
        <w:rPr>
          <w:bCs/>
          <w:color w:val="000000"/>
          <w:sz w:val="26"/>
          <w:szCs w:val="26"/>
        </w:rPr>
        <w:t>3</w:t>
      </w:r>
      <w:r w:rsidR="006B630F" w:rsidRPr="00CE038B">
        <w:rPr>
          <w:bCs/>
          <w:color w:val="000000"/>
          <w:sz w:val="26"/>
          <w:szCs w:val="26"/>
        </w:rPr>
        <w:t>-201</w:t>
      </w:r>
      <w:r w:rsidR="00FB003E" w:rsidRPr="00CE038B">
        <w:rPr>
          <w:bCs/>
          <w:color w:val="000000"/>
          <w:sz w:val="26"/>
          <w:szCs w:val="26"/>
        </w:rPr>
        <w:t>5</w:t>
      </w:r>
      <w:r w:rsidR="006B630F" w:rsidRPr="00CE038B">
        <w:rPr>
          <w:bCs/>
          <w:color w:val="000000"/>
          <w:sz w:val="26"/>
          <w:szCs w:val="26"/>
        </w:rPr>
        <w:t xml:space="preserve"> годы»(приложение).</w:t>
      </w:r>
    </w:p>
    <w:p w:rsidR="006B630F" w:rsidRDefault="0000611B" w:rsidP="00CE038B">
      <w:pPr>
        <w:spacing w:line="276" w:lineRule="auto"/>
        <w:ind w:right="4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</w:t>
      </w:r>
      <w:r w:rsidR="006B630F" w:rsidRPr="00CE038B">
        <w:rPr>
          <w:bCs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D523F2">
        <w:rPr>
          <w:bCs/>
          <w:color w:val="000000"/>
          <w:sz w:val="26"/>
          <w:szCs w:val="26"/>
        </w:rPr>
        <w:t>старшего</w:t>
      </w:r>
      <w:r w:rsidR="006B630F" w:rsidRPr="00CE038B">
        <w:rPr>
          <w:bCs/>
          <w:color w:val="000000"/>
          <w:sz w:val="26"/>
          <w:szCs w:val="26"/>
        </w:rPr>
        <w:t xml:space="preserve"> специалиста сельского поселения.</w:t>
      </w:r>
    </w:p>
    <w:p w:rsidR="0000611B" w:rsidRPr="0000611B" w:rsidRDefault="0000611B" w:rsidP="0000611B">
      <w:pPr>
        <w:spacing w:line="360" w:lineRule="auto"/>
        <w:ind w:right="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3.</w:t>
      </w:r>
      <w:r w:rsidRPr="0000611B">
        <w:rPr>
          <w:color w:val="000000"/>
          <w:spacing w:val="-5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00611B" w:rsidRPr="0000611B" w:rsidRDefault="0000611B" w:rsidP="0000611B">
      <w:pPr>
        <w:spacing w:line="360" w:lineRule="auto"/>
        <w:ind w:right="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4.</w:t>
      </w:r>
      <w:r w:rsidRPr="0000611B">
        <w:rPr>
          <w:color w:val="000000"/>
          <w:spacing w:val="-5"/>
          <w:sz w:val="26"/>
          <w:szCs w:val="26"/>
        </w:rPr>
        <w:t>Признать утратившим силу постановление администрации №3</w:t>
      </w:r>
      <w:r>
        <w:rPr>
          <w:color w:val="000000"/>
          <w:spacing w:val="-5"/>
          <w:sz w:val="26"/>
          <w:szCs w:val="26"/>
        </w:rPr>
        <w:t>1</w:t>
      </w:r>
      <w:r w:rsidRPr="0000611B">
        <w:rPr>
          <w:color w:val="000000"/>
          <w:spacing w:val="-5"/>
          <w:sz w:val="26"/>
          <w:szCs w:val="26"/>
        </w:rPr>
        <w:t xml:space="preserve"> от 16.12.2011г</w:t>
      </w:r>
      <w:r>
        <w:rPr>
          <w:color w:val="000000"/>
          <w:spacing w:val="-5"/>
          <w:sz w:val="26"/>
          <w:szCs w:val="26"/>
        </w:rPr>
        <w:t>.</w:t>
      </w:r>
    </w:p>
    <w:p w:rsidR="00B75885" w:rsidRPr="00CE038B" w:rsidRDefault="00B75885" w:rsidP="00FE2376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B75885" w:rsidRPr="00CE038B" w:rsidRDefault="00B75885" w:rsidP="00CE038B">
      <w:pPr>
        <w:spacing w:line="276" w:lineRule="auto"/>
        <w:ind w:firstLine="708"/>
        <w:jc w:val="both"/>
        <w:rPr>
          <w:color w:val="000000"/>
          <w:spacing w:val="-5"/>
          <w:sz w:val="26"/>
          <w:szCs w:val="26"/>
        </w:rPr>
      </w:pPr>
    </w:p>
    <w:p w:rsidR="006B630F" w:rsidRPr="00CE038B" w:rsidRDefault="006B630F" w:rsidP="00CE038B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 w:rsidRPr="00CE038B">
        <w:rPr>
          <w:color w:val="000000"/>
          <w:spacing w:val="-5"/>
          <w:sz w:val="26"/>
          <w:szCs w:val="26"/>
        </w:rPr>
        <w:t>Глава администрации</w:t>
      </w:r>
    </w:p>
    <w:p w:rsidR="006B630F" w:rsidRPr="00CE038B" w:rsidRDefault="006B630F" w:rsidP="00CE038B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 w:rsidRPr="00CE038B">
        <w:rPr>
          <w:color w:val="000000"/>
          <w:spacing w:val="-5"/>
          <w:sz w:val="26"/>
          <w:szCs w:val="26"/>
        </w:rPr>
        <w:t xml:space="preserve">сельского поселения </w:t>
      </w:r>
    </w:p>
    <w:p w:rsidR="006B630F" w:rsidRPr="00CE038B" w:rsidRDefault="006B630F" w:rsidP="00CE038B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  <w:r w:rsidRPr="00CE038B">
        <w:rPr>
          <w:color w:val="000000"/>
          <w:spacing w:val="-5"/>
          <w:sz w:val="26"/>
          <w:szCs w:val="26"/>
        </w:rPr>
        <w:t>Тихвинский сельсовет                                                                          А.Г.Кондратов</w:t>
      </w:r>
    </w:p>
    <w:p w:rsidR="006B630F" w:rsidRPr="00CE038B" w:rsidRDefault="006B630F" w:rsidP="00CE038B">
      <w:pPr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F601D5" w:rsidRPr="00CE038B" w:rsidRDefault="00F601D5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p w:rsidR="001D2C7C" w:rsidRDefault="001D2C7C" w:rsidP="00CE038B">
      <w:pPr>
        <w:pStyle w:val="1"/>
        <w:spacing w:line="276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1D2C7C" w:rsidRDefault="001D2C7C" w:rsidP="00CE038B">
      <w:pPr>
        <w:pStyle w:val="1"/>
        <w:spacing w:line="276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1D2C7C" w:rsidRDefault="001D2C7C" w:rsidP="00CE038B">
      <w:pPr>
        <w:pStyle w:val="1"/>
        <w:spacing w:line="276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CE038B" w:rsidRPr="00CE038B" w:rsidRDefault="00CE038B" w:rsidP="001D2C7C">
      <w:pPr>
        <w:pStyle w:val="1"/>
        <w:spacing w:line="276" w:lineRule="auto"/>
        <w:rPr>
          <w:rFonts w:ascii="Times New Roman" w:eastAsia="Calibri" w:hAnsi="Times New Roman"/>
          <w:color w:val="auto"/>
          <w:sz w:val="28"/>
          <w:szCs w:val="28"/>
        </w:rPr>
      </w:pPr>
      <w:r w:rsidRPr="00CE038B">
        <w:rPr>
          <w:rFonts w:ascii="Times New Roman" w:eastAsia="Calibri" w:hAnsi="Times New Roman"/>
          <w:color w:val="auto"/>
          <w:sz w:val="28"/>
          <w:szCs w:val="28"/>
        </w:rPr>
        <w:t>Ведомственная целевая программа</w:t>
      </w:r>
      <w:r w:rsidRPr="00CE038B">
        <w:rPr>
          <w:rFonts w:ascii="Times New Roman" w:eastAsia="Calibri" w:hAnsi="Times New Roman"/>
          <w:color w:val="auto"/>
          <w:sz w:val="28"/>
          <w:szCs w:val="28"/>
        </w:rPr>
        <w:br/>
        <w:t>"Развитие библиотечного дела на территории сельского поселения Тихвинский сельсовет на 2013 -2015 годы"</w:t>
      </w:r>
      <w:r w:rsidRPr="00CE038B">
        <w:rPr>
          <w:rFonts w:ascii="Times New Roman" w:eastAsia="Calibri" w:hAnsi="Times New Roman"/>
          <w:color w:val="auto"/>
          <w:sz w:val="28"/>
          <w:szCs w:val="28"/>
        </w:rPr>
        <w:br/>
      </w:r>
    </w:p>
    <w:p w:rsidR="00CE038B" w:rsidRPr="00CE038B" w:rsidRDefault="00CE038B" w:rsidP="00CE038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CE038B">
        <w:rPr>
          <w:b/>
          <w:sz w:val="28"/>
          <w:szCs w:val="28"/>
        </w:rPr>
        <w:t>Паспорт программы</w:t>
      </w:r>
    </w:p>
    <w:p w:rsidR="00CE038B" w:rsidRPr="00CE038B" w:rsidRDefault="00CE038B" w:rsidP="00CE038B">
      <w:pPr>
        <w:spacing w:line="276" w:lineRule="auto"/>
        <w:jc w:val="both"/>
        <w:rPr>
          <w:rFonts w:ascii="Arial" w:hAnsi="Arial"/>
        </w:rPr>
      </w:pPr>
      <w:r w:rsidRPr="00CE038B">
        <w:t xml:space="preserve"> </w:t>
      </w:r>
    </w:p>
    <w:tbl>
      <w:tblPr>
        <w:tblW w:w="10311" w:type="dxa"/>
        <w:tblLook w:val="01E0"/>
      </w:tblPr>
      <w:tblGrid>
        <w:gridCol w:w="4269"/>
        <w:gridCol w:w="6042"/>
      </w:tblGrid>
      <w:tr w:rsidR="00CE038B" w:rsidRPr="00CE038B" w:rsidTr="00CE038B">
        <w:tc>
          <w:tcPr>
            <w:tcW w:w="4269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E038B">
              <w:rPr>
                <w:noProof/>
                <w:sz w:val="26"/>
                <w:szCs w:val="26"/>
                <w:lang w:eastAsia="en-US"/>
              </w:rPr>
              <w:t xml:space="preserve">Наименование Программы         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6042" w:type="dxa"/>
            <w:hideMark/>
          </w:tcPr>
          <w:p w:rsidR="00CE038B" w:rsidRPr="00CE038B" w:rsidRDefault="00CE038B" w:rsidP="00CE038B">
            <w:pPr>
              <w:pStyle w:val="1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CE038B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t xml:space="preserve">Ведомственная  целевая программа </w:t>
            </w:r>
          </w:p>
          <w:p w:rsidR="00CE038B" w:rsidRPr="00CE038B" w:rsidRDefault="00CE038B" w:rsidP="00CE038B">
            <w:pPr>
              <w:pStyle w:val="1"/>
              <w:spacing w:line="276" w:lineRule="auto"/>
              <w:jc w:val="both"/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CE038B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t>«Развитие библиотечного дела на территории</w:t>
            </w:r>
            <w:r w:rsidRPr="00CE038B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br/>
              <w:t>сельского поселения Тихв</w:t>
            </w:r>
            <w:r w:rsidR="00A40083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t>инский сельсовет на  2013 -2015</w:t>
            </w:r>
            <w:r w:rsidRPr="00CE038B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t>годы»</w:t>
            </w:r>
            <w:r w:rsidRPr="00CE038B">
              <w:rPr>
                <w:rFonts w:ascii="Times New Roman" w:eastAsia="Calibri" w:hAnsi="Times New Roman"/>
                <w:b w:val="0"/>
                <w:color w:val="auto"/>
                <w:sz w:val="26"/>
                <w:szCs w:val="26"/>
                <w:lang w:eastAsia="en-US"/>
              </w:rPr>
              <w:br/>
              <w:t>(далее Программа)</w:t>
            </w: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noProof/>
                <w:sz w:val="26"/>
                <w:szCs w:val="26"/>
                <w:lang w:eastAsia="en-US"/>
              </w:rPr>
            </w:pPr>
            <w:r w:rsidRPr="00CE038B">
              <w:rPr>
                <w:noProof/>
                <w:sz w:val="26"/>
                <w:szCs w:val="26"/>
                <w:lang w:eastAsia="en-US"/>
              </w:rPr>
              <w:t>Наименование главного распорядителя средств местного бюджета (основной разработчик программы)</w:t>
            </w:r>
          </w:p>
        </w:tc>
        <w:tc>
          <w:tcPr>
            <w:tcW w:w="6042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CE038B" w:rsidRPr="00CE038B" w:rsidTr="00CE038B">
        <w:tc>
          <w:tcPr>
            <w:tcW w:w="4269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042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Цели и задачи Программы</w:t>
            </w:r>
          </w:p>
        </w:tc>
        <w:tc>
          <w:tcPr>
            <w:tcW w:w="6042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 xml:space="preserve">-сохранение и развитие  библиотечного дела в сельском поселении; 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-обеспечение единого информационного пространства и повышение доступности информационных ресурсов для населения;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-пополнение, обеспечение сохранности библиотечных и музейных фондов;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-разработка и внедрение информационных продуктов и технологий в сфере культуры.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Основания для разработки программы</w:t>
            </w:r>
          </w:p>
        </w:tc>
        <w:tc>
          <w:tcPr>
            <w:tcW w:w="6042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 Федеральный Закон № 3612-1 от 09.10.1992  «Основы законодательства Российской Федерации о культуре» (в редакции Федеральный Закон от 23.06.1999 №113-ФЗ, с изменениями, внесёнными Федеральными Законами от 27.12.2000 № 150-ФЗ, от 30.12.2001 №194-ФЗ, от 24.12.2002 №176-ФЗ);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 xml:space="preserve"> - Федеральный закон №370-ФЗ от 27.12.2009г. «О библиотечном деле»;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CE038B">
              <w:rPr>
                <w:bCs/>
                <w:sz w:val="26"/>
                <w:szCs w:val="26"/>
                <w:lang w:eastAsia="en-US"/>
              </w:rPr>
              <w:t>- Закон Липецкой области № 62-ОЗ «Об основах библиотечного дела  и  обязательном  экземпляре документов  в Липецкой  области» от 21.07.2003г.;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2013- 2015 годы.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lastRenderedPageBreak/>
              <w:t xml:space="preserve">Объемы финансирования </w:t>
            </w:r>
          </w:p>
        </w:tc>
        <w:tc>
          <w:tcPr>
            <w:tcW w:w="6042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Общий объем финансирования из местного бюджета составит   514,8тыс. руб., в  том числе: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2013 год –171,6тыс. руб.,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2014 год –171,6тыс. руб.,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2015 год –171,6тыс. руб.</w:t>
            </w:r>
          </w:p>
        </w:tc>
      </w:tr>
      <w:tr w:rsidR="00CE038B" w:rsidRPr="00CE038B" w:rsidTr="00CE038B">
        <w:tc>
          <w:tcPr>
            <w:tcW w:w="4269" w:type="dxa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noProof/>
                <w:sz w:val="26"/>
                <w:szCs w:val="26"/>
                <w:lang w:eastAsia="en-US"/>
              </w:rPr>
              <w:t>Ожидаемые конечные результаты реализации Программы и показатели общественно-экономической эффективности</w:t>
            </w:r>
          </w:p>
        </w:tc>
        <w:tc>
          <w:tcPr>
            <w:tcW w:w="6042" w:type="dxa"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 xml:space="preserve">- обеспечение сохранности культурного наследия , в том числе библиотечных фондов; 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 повышение уровня библиотечной и информационной работы библиотекой сельского поселения;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-внедрение инновационных технологий в деятельность библиотеки;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E038B">
              <w:rPr>
                <w:sz w:val="26"/>
                <w:szCs w:val="26"/>
                <w:lang w:eastAsia="en-US"/>
              </w:rPr>
              <w:t>- укрепление материально-технической базы и кадрового потенциала библиотеки.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E038B" w:rsidRPr="00CE038B" w:rsidRDefault="00CE038B" w:rsidP="00CE038B">
      <w:pPr>
        <w:pStyle w:val="1"/>
        <w:spacing w:line="276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bookmarkStart w:id="0" w:name="sub_1001"/>
      <w:r w:rsidRPr="00CE038B">
        <w:rPr>
          <w:rFonts w:ascii="Times New Roman" w:eastAsia="Calibri" w:hAnsi="Times New Roman"/>
          <w:color w:val="auto"/>
          <w:sz w:val="28"/>
          <w:szCs w:val="28"/>
        </w:rPr>
        <w:t xml:space="preserve"> Содержание проблемы и обоснование необходимости</w:t>
      </w:r>
      <w:r w:rsidRPr="00CE038B">
        <w:rPr>
          <w:rFonts w:ascii="Times New Roman" w:eastAsia="Calibri" w:hAnsi="Times New Roman"/>
          <w:color w:val="auto"/>
          <w:sz w:val="28"/>
          <w:szCs w:val="28"/>
        </w:rPr>
        <w:br/>
        <w:t>ее решения программными методами</w:t>
      </w:r>
    </w:p>
    <w:p w:rsidR="00CE038B" w:rsidRPr="00CE038B" w:rsidRDefault="00CE038B" w:rsidP="00CE038B">
      <w:pPr>
        <w:spacing w:line="276" w:lineRule="auto"/>
        <w:jc w:val="both"/>
        <w:rPr>
          <w:rFonts w:ascii="Arial" w:eastAsia="Calibri" w:hAnsi="Arial"/>
        </w:rPr>
      </w:pPr>
    </w:p>
    <w:p w:rsidR="00CE038B" w:rsidRPr="00CE038B" w:rsidRDefault="00CE038B" w:rsidP="00CE038B">
      <w:pPr>
        <w:spacing w:line="276" w:lineRule="auto"/>
        <w:jc w:val="both"/>
      </w:pPr>
    </w:p>
    <w:bookmarkEnd w:id="0"/>
    <w:p w:rsidR="00CE038B" w:rsidRPr="00CE038B" w:rsidRDefault="00CE038B" w:rsidP="00CE038B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 xml:space="preserve">Общие положения </w:t>
      </w:r>
    </w:p>
    <w:p w:rsidR="00CE038B" w:rsidRPr="00CE038B" w:rsidRDefault="00CE038B" w:rsidP="00CE038B">
      <w:pPr>
        <w:pStyle w:val="1"/>
        <w:spacing w:before="0" w:after="0" w:line="276" w:lineRule="auto"/>
        <w:ind w:firstLine="357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 w:rsidRPr="00CE038B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Ведомственная целевая программа «Развитие библиотечного дела на территории сельского поселения Тихвинский сельсовет в 2013 - 2015году» (далее Программа) разработана в качестве механизма осуществления программно-целевого управления в библиотечной сфере на территории сельского поселения Тихвинский сельсовет (далее- сельского поселения). Реализация мероприятий программы будет способствовать развитию библиотечного дела, укреплению материально-технической базы, инновационной деятельности в сфере библиотечного дела, внедрению информационных технологий в деятельности библиотеки. </w:t>
      </w:r>
    </w:p>
    <w:p w:rsidR="00CE038B" w:rsidRPr="00CE038B" w:rsidRDefault="00CE038B" w:rsidP="00CE038B">
      <w:pPr>
        <w:spacing w:line="276" w:lineRule="auto"/>
        <w:jc w:val="both"/>
        <w:rPr>
          <w:rFonts w:ascii="Arial" w:eastAsia="Calibri" w:hAnsi="Arial"/>
          <w:sz w:val="26"/>
          <w:szCs w:val="26"/>
        </w:rPr>
      </w:pPr>
    </w:p>
    <w:p w:rsidR="00CE038B" w:rsidRPr="00CE038B" w:rsidRDefault="00CE038B" w:rsidP="00CE038B">
      <w:pPr>
        <w:spacing w:line="276" w:lineRule="auto"/>
        <w:ind w:left="720"/>
        <w:jc w:val="both"/>
        <w:rPr>
          <w:b/>
          <w:sz w:val="26"/>
          <w:szCs w:val="26"/>
        </w:rPr>
      </w:pPr>
    </w:p>
    <w:p w:rsidR="00CE038B" w:rsidRPr="00CE038B" w:rsidRDefault="00CE038B" w:rsidP="00CE038B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 xml:space="preserve">Содержание проблемы, обоснование необходимости её решения </w:t>
      </w:r>
    </w:p>
    <w:p w:rsidR="00CE038B" w:rsidRPr="00CE038B" w:rsidRDefault="00CE038B" w:rsidP="00CE038B">
      <w:pPr>
        <w:spacing w:line="276" w:lineRule="auto"/>
        <w:ind w:left="360"/>
        <w:jc w:val="both"/>
        <w:rPr>
          <w:sz w:val="26"/>
          <w:szCs w:val="26"/>
        </w:rPr>
      </w:pPr>
      <w:r w:rsidRPr="00CE038B">
        <w:rPr>
          <w:b/>
          <w:sz w:val="26"/>
          <w:szCs w:val="26"/>
        </w:rPr>
        <w:t>программными методами</w:t>
      </w:r>
    </w:p>
    <w:p w:rsidR="00CE038B" w:rsidRPr="00CE038B" w:rsidRDefault="00CE038B" w:rsidP="00CE038B">
      <w:pPr>
        <w:spacing w:line="276" w:lineRule="auto"/>
        <w:jc w:val="both"/>
        <w:rPr>
          <w:rFonts w:ascii="Arial" w:hAnsi="Arial"/>
          <w:sz w:val="26"/>
          <w:szCs w:val="26"/>
        </w:rPr>
      </w:pP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ab/>
        <w:t xml:space="preserve">Программа является нормативным документом, способствующим развитию библиотечного дела сельского поселения, укреплению единого культурного и информационного пространства, обеспечению выравнивания доступа к культурным ценностям и информационным ресурсам различных категорий граждан, проживающих на территории сельского поселения. 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Библиотекой сельского поселения в 2012 году зарегистрировано 605 пользователь, книговыдача составила 15150 экземпляров документов. Библиотечный фонд сельского поселения по состоянию на 01.01.2013 года составляет 9300 экземпляров печатных и аудиовизуальных документов. Несмотря на положительные </w:t>
      </w:r>
      <w:r w:rsidRPr="00CE038B">
        <w:rPr>
          <w:sz w:val="26"/>
          <w:szCs w:val="26"/>
        </w:rPr>
        <w:lastRenderedPageBreak/>
        <w:t xml:space="preserve">сдвиги, вопрос комплектования, по- прежнему, остается актуальным. Реализация программных мероприятий позволит решить эту проблему. </w:t>
      </w:r>
    </w:p>
    <w:p w:rsidR="00CE038B" w:rsidRPr="00CE038B" w:rsidRDefault="00CE038B" w:rsidP="00CE038B">
      <w:pPr>
        <w:spacing w:line="276" w:lineRule="auto"/>
        <w:ind w:firstLine="360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В течение последних лет, происходит процесс совершенствования методов библиотечной работы, как в области технологии, так и в структуре, кадрах и материальной базе. Ведется работа по созданию информационных ресурсов, ориентированных на разные категории населения и на решение социальных проблем.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Программные мероприятия предусматривают укрепление материально-технической базы библиотеки сельского поселения, системное комплектование библиотечного фонда, обеспечение к нему доступа и сохранности в процессе его использования, модернизацию библиотеки на базе компьютеризации, повышение квалификации библиотечных работников.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CE038B">
        <w:rPr>
          <w:sz w:val="26"/>
          <w:szCs w:val="26"/>
        </w:rPr>
        <w:t xml:space="preserve">Специалист библиотеки принимает участие в районных семинарах-практикумах, творческих лабораториях и совещаниях.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Таким образом, накопленный потенциал культуры сельского поселения требует преобразований, на осуществление которых и направлена Программа.</w:t>
      </w:r>
    </w:p>
    <w:p w:rsidR="00CE038B" w:rsidRPr="00CE038B" w:rsidRDefault="00CE038B" w:rsidP="00CE038B">
      <w:pPr>
        <w:spacing w:line="276" w:lineRule="auto"/>
        <w:jc w:val="both"/>
        <w:rPr>
          <w:b/>
          <w:sz w:val="26"/>
          <w:szCs w:val="26"/>
        </w:rPr>
      </w:pPr>
      <w:bookmarkStart w:id="1" w:name="sub_1002"/>
    </w:p>
    <w:p w:rsidR="00CE038B" w:rsidRPr="00CE038B" w:rsidRDefault="00CE038B" w:rsidP="00CE038B">
      <w:pPr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Основные цели и задачи программы</w:t>
      </w:r>
    </w:p>
    <w:p w:rsidR="00CE038B" w:rsidRPr="00CE038B" w:rsidRDefault="00CE038B" w:rsidP="00CE038B">
      <w:pPr>
        <w:spacing w:line="276" w:lineRule="auto"/>
        <w:ind w:left="360"/>
        <w:jc w:val="both"/>
        <w:rPr>
          <w:b/>
          <w:sz w:val="26"/>
          <w:szCs w:val="26"/>
        </w:rPr>
      </w:pPr>
    </w:p>
    <w:bookmarkEnd w:id="1"/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  Программа ориентирована на достижение долгосрочных целей библиотечной политики сельского поселения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 Для достижения поставленных целей Программа предусматривает решение следующих приоритетных задач:</w:t>
      </w:r>
    </w:p>
    <w:p w:rsidR="00CE038B" w:rsidRPr="00CE038B" w:rsidRDefault="00CE038B" w:rsidP="00CE038B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038B">
        <w:rPr>
          <w:rFonts w:ascii="Times New Roman" w:hAnsi="Times New Roman" w:cs="Times New Roman"/>
          <w:sz w:val="26"/>
          <w:szCs w:val="26"/>
        </w:rPr>
        <w:t xml:space="preserve">-создание условий для адаптации деятельности библиотеки к современным условиям экономического развития; </w:t>
      </w:r>
    </w:p>
    <w:p w:rsidR="00CE038B" w:rsidRPr="00CE038B" w:rsidRDefault="00CE038B" w:rsidP="00CE038B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E038B">
        <w:rPr>
          <w:rFonts w:ascii="Times New Roman" w:hAnsi="Times New Roman" w:cs="Times New Roman"/>
          <w:sz w:val="26"/>
          <w:szCs w:val="26"/>
        </w:rPr>
        <w:t>-поддержка и распространение лучших традиций и достижений;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-пополнение, обеспечение сохранности библиотечного фонда.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Программа охватывает все сферы деятельности Тихвинской  сельской библиотеки.</w:t>
      </w:r>
    </w:p>
    <w:p w:rsidR="00CE038B" w:rsidRPr="00CE038B" w:rsidRDefault="00CE038B" w:rsidP="00CE038B">
      <w:pPr>
        <w:pStyle w:val="1"/>
        <w:spacing w:line="276" w:lineRule="auto"/>
        <w:jc w:val="both"/>
        <w:rPr>
          <w:rFonts w:ascii="Times New Roman" w:eastAsia="Calibri" w:hAnsi="Times New Roman"/>
          <w:color w:val="auto"/>
          <w:sz w:val="26"/>
          <w:szCs w:val="26"/>
        </w:rPr>
      </w:pPr>
      <w:r w:rsidRPr="00CE038B">
        <w:rPr>
          <w:rFonts w:ascii="Times New Roman" w:eastAsia="Calibri" w:hAnsi="Times New Roman"/>
          <w:color w:val="auto"/>
          <w:sz w:val="26"/>
          <w:szCs w:val="26"/>
        </w:rPr>
        <w:t>4. Описание ожидаемых результатов.</w:t>
      </w:r>
    </w:p>
    <w:p w:rsidR="00CE038B" w:rsidRPr="00CE038B" w:rsidRDefault="00CE038B" w:rsidP="00CE038B">
      <w:pPr>
        <w:widowControl/>
        <w:autoSpaceDE/>
        <w:adjustRightInd/>
        <w:spacing w:before="100" w:beforeAutospacing="1" w:after="100" w:afterAutospacing="1" w:line="276" w:lineRule="auto"/>
        <w:jc w:val="both"/>
        <w:rPr>
          <w:rFonts w:eastAsia="Calibri"/>
          <w:sz w:val="26"/>
          <w:szCs w:val="26"/>
        </w:rPr>
      </w:pPr>
      <w:r w:rsidRPr="00CE038B">
        <w:rPr>
          <w:sz w:val="26"/>
          <w:szCs w:val="26"/>
        </w:rPr>
        <w:t xml:space="preserve">Реализация Программы окажет воздействие на повышение уровня общей, информационной, правовой культуры жителей сельского поселения за счет увеличения эффективности использования потенциальных возможностей учреждения, адекватной потребностям современного общества, и возрастания степени ее востребованности населением. Она также будет способствовать преодолению информационного неравенства за счет предоставления жителям сельского поселения доступа к информации, необходимой в повседневной жизни. Полученные в ходе реализации </w:t>
      </w:r>
    </w:p>
    <w:p w:rsidR="00CE038B" w:rsidRPr="00CE038B" w:rsidRDefault="00CE038B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Основные целевые индикаторы и показатели:</w:t>
      </w:r>
      <w:r w:rsidRPr="00CE038B">
        <w:rPr>
          <w:b/>
          <w:sz w:val="26"/>
          <w:szCs w:val="26"/>
        </w:rPr>
        <w:br/>
      </w:r>
    </w:p>
    <w:p w:rsidR="00CE038B" w:rsidRPr="00CE038B" w:rsidRDefault="00CE038B" w:rsidP="00CE038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lastRenderedPageBreak/>
        <w:t xml:space="preserve">В результате выполнения поставленных в Программе задач Тихвинская сельская библиотека сможет выйти на уровень, соответствующий требованиям общества, вставшего на путь устойчивого развития. </w:t>
      </w:r>
      <w:r w:rsidRPr="00CE038B">
        <w:rPr>
          <w:sz w:val="26"/>
          <w:szCs w:val="26"/>
        </w:rPr>
        <w:br/>
        <w:t>Возрастет степень сохранности библиотечного фонда сельского поселения, где будет максимально полно представлен репертуар краеведческих изданий, возрастет объем предоставления пользователям гарантированно достоверной информации. В процессе реализации программы будут проведены мероприятия по обеспечению сохранности библиотечных фондов, включающие в себя  меры по созданию оптимальных условий хранения: освещение, температура, влажность, чистота воздуха, защита от пыли и вредителей.</w:t>
      </w:r>
    </w:p>
    <w:p w:rsidR="00CE038B" w:rsidRPr="00CE038B" w:rsidRDefault="00CE038B" w:rsidP="00CE038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Тихвинская сельская библиотека  продолжит развитие, обеспечивающее широким слоям населения доступ к знаниям.</w:t>
      </w:r>
      <w:r w:rsidRPr="00CE038B">
        <w:rPr>
          <w:sz w:val="26"/>
          <w:szCs w:val="26"/>
        </w:rPr>
        <w:br/>
        <w:t xml:space="preserve">Принципиально изменится система библиотечно-информационного обслуживания, ориентированного на использование информационно-коммуникационных технологий, благодаря развитию своих просветительских, образовательных и воспитательных функций, Тихвинская сельская библиотека сможет существенно увеличить свой вклад в развитие сферы культуры сельского поселения. </w:t>
      </w:r>
    </w:p>
    <w:p w:rsidR="00CE038B" w:rsidRPr="00CE038B" w:rsidRDefault="00CE038B" w:rsidP="00CE038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Внедрение новых инновационных технологий в деятельность учреждения предусматривает дальнейшую работу по компьютеризации библиотеки, создание собственных интеллектуальных продуктов на электронных носителях.</w:t>
      </w:r>
    </w:p>
    <w:p w:rsidR="00CE038B" w:rsidRPr="00CE038B" w:rsidRDefault="00CE038B" w:rsidP="00CE038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Большое внимание будет уделено укреплению материально- технической базе учреждения, созданию условий для комфортного пребывания как пользователей, так и персонала. </w:t>
      </w:r>
    </w:p>
    <w:p w:rsidR="00CE038B" w:rsidRPr="00CE038B" w:rsidRDefault="00CE038B" w:rsidP="00CE038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Кадровая политика учреждения будет направлена на повышение квалификации сотрудника, участие в различных конкурсах, семинарах, совещаниях, конференциях.</w:t>
      </w:r>
    </w:p>
    <w:p w:rsidR="00CE038B" w:rsidRPr="00CE038B" w:rsidRDefault="00CE038B" w:rsidP="00CE038B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 w:line="276" w:lineRule="auto"/>
        <w:jc w:val="both"/>
        <w:rPr>
          <w:sz w:val="26"/>
          <w:szCs w:val="26"/>
        </w:rPr>
      </w:pPr>
    </w:p>
    <w:p w:rsidR="00CE038B" w:rsidRPr="00CE038B" w:rsidRDefault="00CE038B" w:rsidP="00CE038B">
      <w:pPr>
        <w:spacing w:line="276" w:lineRule="auto"/>
        <w:jc w:val="both"/>
        <w:rPr>
          <w:b/>
          <w:sz w:val="26"/>
          <w:szCs w:val="26"/>
        </w:rPr>
      </w:pPr>
    </w:p>
    <w:p w:rsidR="00CE038B" w:rsidRPr="00CE038B" w:rsidRDefault="00CE038B" w:rsidP="00CE038B">
      <w:pPr>
        <w:spacing w:line="276" w:lineRule="auto"/>
        <w:jc w:val="both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5. Перечень и описание программных мероприятий.</w:t>
      </w:r>
    </w:p>
    <w:p w:rsidR="00CE038B" w:rsidRPr="00CE038B" w:rsidRDefault="00CE038B" w:rsidP="00CE038B">
      <w:pPr>
        <w:spacing w:line="276" w:lineRule="auto"/>
        <w:jc w:val="both"/>
        <w:rPr>
          <w:b/>
          <w:sz w:val="26"/>
          <w:szCs w:val="26"/>
        </w:rPr>
      </w:pPr>
    </w:p>
    <w:p w:rsidR="00CE038B" w:rsidRPr="00FE2376" w:rsidRDefault="00FE2376" w:rsidP="00FE2376">
      <w:pPr>
        <w:rPr>
          <w:sz w:val="24"/>
          <w:szCs w:val="24"/>
        </w:rPr>
      </w:pPr>
      <w:r>
        <w:rPr>
          <w:sz w:val="26"/>
          <w:szCs w:val="26"/>
        </w:rPr>
        <w:t xml:space="preserve">     </w:t>
      </w:r>
      <w:r w:rsidR="00CE038B" w:rsidRPr="00CE038B">
        <w:rPr>
          <w:sz w:val="26"/>
          <w:szCs w:val="26"/>
        </w:rPr>
        <w:t xml:space="preserve">Исполнителем мероприятий программы является </w:t>
      </w:r>
      <w:r>
        <w:rPr>
          <w:sz w:val="24"/>
          <w:szCs w:val="24"/>
        </w:rPr>
        <w:t>Администрация сельского поселения Тихвинский сельсовет Добринского муниципального района Липецкой области Российской Федерации</w:t>
      </w:r>
      <w:r w:rsidR="00CE038B" w:rsidRPr="00CE038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E038B" w:rsidRPr="00CE038B">
        <w:rPr>
          <w:sz w:val="26"/>
          <w:szCs w:val="26"/>
        </w:rPr>
        <w:t xml:space="preserve">который осуществляет: 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 нормативное правовое и методологическое обеспечение реализации Программы, включая разработку правовых, финансовых и организационных механизмов; 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 организацию информационной и разъяснительной работы, направленной на освещение целей и задач программы; 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 контроль и составление отчётов о расходовании бюджетных средств, направленных на реализацию программы. 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lastRenderedPageBreak/>
        <w:t xml:space="preserve"> Программа включает в себя 3 раздела: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1.  Поддержка и развитие библиотечного дела сельского поселения;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2.  Развитие материальной базы и техническое перевооружение учреждения;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3. Развитие эффективной кадровой политики на территории сельского поселения, обеспечение культурного обмена учреждений культуры.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В первом разделе предусмотрены следующие мероприятия: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осуществление подписки на периодические издания;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проведение книжкиной недели;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проведение мероприятий по обеспечению сохранности библиотечного фонда.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Во втором разделе предусмотрены мероприятия по проведению текущего ремонта в учреждении.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В третьем разделе планируется участие библиотечного работника в семинарах, конференциях, совещаниях, школах.</w:t>
      </w:r>
    </w:p>
    <w:p w:rsidR="00CE038B" w:rsidRPr="00CE038B" w:rsidRDefault="00CE038B" w:rsidP="00CE038B">
      <w:pPr>
        <w:widowControl/>
        <w:autoSpaceDE/>
        <w:autoSpaceDN/>
        <w:adjustRightInd/>
        <w:spacing w:line="276" w:lineRule="auto"/>
        <w:jc w:val="both"/>
        <w:sectPr w:rsidR="00CE038B" w:rsidRPr="00CE038B" w:rsidSect="00CE038B">
          <w:pgSz w:w="11906" w:h="16838"/>
          <w:pgMar w:top="851" w:right="850" w:bottom="851" w:left="1134" w:header="709" w:footer="709" w:gutter="0"/>
          <w:cols w:space="720"/>
        </w:sectPr>
      </w:pPr>
    </w:p>
    <w:p w:rsidR="00CE038B" w:rsidRPr="00CE038B" w:rsidRDefault="00CE038B" w:rsidP="00CE038B">
      <w:pPr>
        <w:spacing w:line="276" w:lineRule="auto"/>
        <w:jc w:val="center"/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lastRenderedPageBreak/>
        <w:t>Перечень мероприятий ведомственной целевой программы</w:t>
      </w:r>
    </w:p>
    <w:p w:rsidR="001D2C7C" w:rsidRDefault="00CE038B" w:rsidP="00CE038B">
      <w:pPr>
        <w:spacing w:line="276" w:lineRule="auto"/>
        <w:jc w:val="center"/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t xml:space="preserve">"Развитие библиотечного дела на территории сельского поселения Тихвинский сельсовет </w:t>
      </w:r>
    </w:p>
    <w:p w:rsidR="00CE038B" w:rsidRPr="00CE038B" w:rsidRDefault="00CE038B" w:rsidP="001D2C7C">
      <w:pPr>
        <w:spacing w:line="276" w:lineRule="auto"/>
        <w:jc w:val="center"/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t>в 20</w:t>
      </w:r>
      <w:r w:rsidR="00FE2376" w:rsidRPr="00FE2376">
        <w:rPr>
          <w:b/>
          <w:sz w:val="28"/>
          <w:szCs w:val="28"/>
        </w:rPr>
        <w:t>13</w:t>
      </w:r>
      <w:r w:rsidRPr="00FE2376">
        <w:rPr>
          <w:b/>
          <w:sz w:val="28"/>
          <w:szCs w:val="28"/>
        </w:rPr>
        <w:t xml:space="preserve"> </w:t>
      </w:r>
      <w:r w:rsidRPr="00CE038B">
        <w:rPr>
          <w:b/>
          <w:sz w:val="28"/>
          <w:szCs w:val="28"/>
        </w:rPr>
        <w:t>году"</w:t>
      </w:r>
    </w:p>
    <w:p w:rsidR="00CE038B" w:rsidRPr="00CE038B" w:rsidRDefault="00CE038B" w:rsidP="00CE038B">
      <w:pPr>
        <w:spacing w:line="276" w:lineRule="auto"/>
        <w:jc w:val="center"/>
        <w:rPr>
          <w:b/>
          <w:sz w:val="28"/>
          <w:szCs w:val="28"/>
        </w:rPr>
      </w:pPr>
    </w:p>
    <w:p w:rsidR="00CE038B" w:rsidRPr="00CE038B" w:rsidRDefault="00CE038B" w:rsidP="00CE038B">
      <w:pPr>
        <w:spacing w:line="276" w:lineRule="auto"/>
        <w:jc w:val="both"/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br/>
      </w:r>
    </w:p>
    <w:tbl>
      <w:tblPr>
        <w:tblW w:w="18390" w:type="dxa"/>
        <w:tblLayout w:type="fixed"/>
        <w:tblLook w:val="01E0"/>
      </w:tblPr>
      <w:tblGrid>
        <w:gridCol w:w="734"/>
        <w:gridCol w:w="3081"/>
        <w:gridCol w:w="912"/>
        <w:gridCol w:w="108"/>
        <w:gridCol w:w="60"/>
        <w:gridCol w:w="744"/>
        <w:gridCol w:w="60"/>
        <w:gridCol w:w="738"/>
        <w:gridCol w:w="82"/>
        <w:gridCol w:w="773"/>
        <w:gridCol w:w="198"/>
        <w:gridCol w:w="828"/>
        <w:gridCol w:w="798"/>
        <w:gridCol w:w="2650"/>
        <w:gridCol w:w="798"/>
        <w:gridCol w:w="798"/>
        <w:gridCol w:w="921"/>
        <w:gridCol w:w="1276"/>
        <w:gridCol w:w="2671"/>
        <w:gridCol w:w="160"/>
      </w:tblGrid>
      <w:tr w:rsidR="00CE038B" w:rsidRPr="00CE038B" w:rsidTr="001D2C7C">
        <w:trPr>
          <w:gridAfter w:val="1"/>
          <w:wAfter w:w="160" w:type="dxa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№ п/п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Мероприятия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Код экон. классификации</w:t>
            </w:r>
          </w:p>
        </w:tc>
        <w:tc>
          <w:tcPr>
            <w:tcW w:w="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ind w:left="-85" w:right="-108" w:hanging="85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Сроки исполнения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Финансирование всего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(руб.)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В том числе по годам</w:t>
            </w:r>
          </w:p>
        </w:tc>
        <w:tc>
          <w:tcPr>
            <w:tcW w:w="51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ind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Показатель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ind w:firstLine="6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Исполнители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038B" w:rsidRPr="00CE038B" w:rsidTr="001D2C7C">
        <w:trPr>
          <w:trHeight w:val="44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1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038B" w:rsidRPr="00CE038B" w:rsidTr="001D2C7C">
        <w:trPr>
          <w:trHeight w:val="11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Наименование показателя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2013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2014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2015</w:t>
            </w:r>
          </w:p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038B" w:rsidRPr="00CE038B" w:rsidTr="001D2C7C">
        <w:trPr>
          <w:gridAfter w:val="1"/>
          <w:wAfter w:w="160" w:type="dxa"/>
        </w:trPr>
        <w:tc>
          <w:tcPr>
            <w:tcW w:w="1555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CE038B">
              <w:rPr>
                <w:rFonts w:cs="Arial"/>
                <w:b/>
                <w:lang w:val="en-US" w:eastAsia="en-US"/>
              </w:rPr>
              <w:t>I</w:t>
            </w:r>
            <w:r w:rsidRPr="00CE038B">
              <w:rPr>
                <w:rFonts w:cs="Arial"/>
                <w:b/>
                <w:lang w:eastAsia="en-US"/>
              </w:rPr>
              <w:t xml:space="preserve">   Поддержка и развитие библиотечного дела сельского поселения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1.1.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Осуществление подписки на периодические издания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226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65,4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21,8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Число названий, шт.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411B65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 Тихвинский сельсовет</w:t>
            </w: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1.2.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Проведение книжкиной недели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290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Число участников, 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30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411B65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 Тихвинский сельсовет</w:t>
            </w:r>
          </w:p>
        </w:tc>
      </w:tr>
      <w:tr w:rsidR="00CE038B" w:rsidRPr="00CE038B" w:rsidTr="001D2C7C">
        <w:trPr>
          <w:gridAfter w:val="2"/>
          <w:wAfter w:w="2831" w:type="dxa"/>
          <w:cantSplit/>
          <w:trHeight w:val="94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1.3.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Проведение мероприятий по обеспечению сохранности библиотечного фонда.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225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4,8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1,6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Число библиотечного фонда, экз.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9300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ind w:firstLine="720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99500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19500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ind w:firstLine="72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411B65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 Тихвинский сельсовет</w:t>
            </w:r>
          </w:p>
        </w:tc>
      </w:tr>
      <w:tr w:rsidR="00CE038B" w:rsidRPr="00CE038B" w:rsidTr="001D2C7C">
        <w:trPr>
          <w:gridAfter w:val="2"/>
          <w:wAfter w:w="2831" w:type="dxa"/>
          <w:trHeight w:val="3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 xml:space="preserve">Всего по </w:t>
            </w:r>
            <w:r w:rsidRPr="00CE038B">
              <w:rPr>
                <w:rFonts w:cs="Arial"/>
                <w:b/>
                <w:lang w:val="en-US" w:eastAsia="en-US"/>
              </w:rPr>
              <w:t>I</w:t>
            </w:r>
            <w:r w:rsidRPr="00CE038B">
              <w:rPr>
                <w:rFonts w:cs="Arial"/>
                <w:b/>
                <w:lang w:eastAsia="en-US"/>
              </w:rPr>
              <w:t xml:space="preserve"> разделу программы: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70,2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23,4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23,4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23,4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widowControl/>
              <w:autoSpaceDE/>
              <w:adjustRightInd/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CE038B">
              <w:rPr>
                <w:rFonts w:cs="Arial"/>
                <w:b/>
                <w:lang w:val="en-US" w:eastAsia="en-US"/>
              </w:rPr>
              <w:t>I</w:t>
            </w:r>
            <w:r w:rsidRPr="00CE038B">
              <w:rPr>
                <w:rFonts w:cs="Arial"/>
                <w:b/>
                <w:lang w:eastAsia="en-US"/>
              </w:rPr>
              <w:t xml:space="preserve"> </w:t>
            </w:r>
            <w:r w:rsidRPr="00CE038B">
              <w:rPr>
                <w:rFonts w:cs="Arial"/>
                <w:b/>
                <w:lang w:val="en-US" w:eastAsia="en-US"/>
              </w:rPr>
              <w:t>I</w:t>
            </w:r>
            <w:r w:rsidRPr="00CE038B">
              <w:rPr>
                <w:rFonts w:cs="Arial"/>
                <w:b/>
                <w:lang w:eastAsia="en-US"/>
              </w:rPr>
              <w:t xml:space="preserve">  Развитие материальной базы и техническое перевооружение учреждений культуры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2.1.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Проведение текущих ремонтов.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340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ind w:right="-105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0,95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0,95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0,95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Площадь помещения, 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кв. 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411B65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 Тихвинский сельсовет</w:t>
            </w:r>
          </w:p>
        </w:tc>
      </w:tr>
      <w:tr w:rsidR="00CE038B" w:rsidRPr="00CE038B" w:rsidTr="001D2C7C">
        <w:trPr>
          <w:gridAfter w:val="2"/>
          <w:wAfter w:w="2831" w:type="dxa"/>
          <w:trHeight w:val="4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 xml:space="preserve">Всего по </w:t>
            </w:r>
            <w:r w:rsidRPr="00CE038B">
              <w:rPr>
                <w:rFonts w:cs="Arial"/>
                <w:b/>
                <w:lang w:val="en-US" w:eastAsia="en-US"/>
              </w:rPr>
              <w:t>II</w:t>
            </w:r>
            <w:r w:rsidRPr="00CE038B">
              <w:rPr>
                <w:rFonts w:cs="Arial"/>
                <w:b/>
                <w:lang w:eastAsia="en-US"/>
              </w:rPr>
              <w:t xml:space="preserve">  разделу программы: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2,85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0,95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0,95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0,95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15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b/>
                <w:lang w:eastAsia="en-US"/>
              </w:rPr>
            </w:pPr>
            <w:r w:rsidRPr="00CE038B">
              <w:rPr>
                <w:rFonts w:cs="Arial"/>
                <w:b/>
                <w:lang w:val="en-US" w:eastAsia="en-US"/>
              </w:rPr>
              <w:t>III</w:t>
            </w:r>
            <w:r w:rsidRPr="00CE038B">
              <w:rPr>
                <w:rFonts w:cs="Arial"/>
                <w:b/>
                <w:lang w:eastAsia="en-US"/>
              </w:rPr>
              <w:t xml:space="preserve">  Развитие эффективной кадровой политики на территории сельского поселения, обеспечение культурного обмена учреждений культуры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  <w:trHeight w:val="8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3.1.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Участие библиотечного работника в семинарах, конференциях, совещаниях, школах.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212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222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ind w:left="-105" w:right="-108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 xml:space="preserve">Весь период 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число специалистов, чел.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411B65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 Тихвинский сельсовет</w:t>
            </w:r>
          </w:p>
        </w:tc>
      </w:tr>
      <w:tr w:rsidR="00CE038B" w:rsidRPr="00CE038B" w:rsidTr="001D2C7C">
        <w:trPr>
          <w:gridAfter w:val="2"/>
          <w:wAfter w:w="2831" w:type="dxa"/>
          <w:trHeight w:val="87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3.2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Затраты на оплату труда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211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ind w:left="-105" w:right="-108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339,3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102,6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113,1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34,2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113,1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34,2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113,1</w:t>
            </w:r>
          </w:p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CE038B">
              <w:rPr>
                <w:rFonts w:cs="Arial"/>
                <w:lang w:eastAsia="en-US"/>
              </w:rPr>
              <w:t>34,2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 xml:space="preserve">Всего по </w:t>
            </w:r>
            <w:r w:rsidRPr="00CE038B">
              <w:rPr>
                <w:rFonts w:cs="Arial"/>
                <w:b/>
                <w:lang w:val="en-US" w:eastAsia="en-US"/>
              </w:rPr>
              <w:t>III</w:t>
            </w:r>
            <w:r w:rsidRPr="00CE038B">
              <w:rPr>
                <w:rFonts w:cs="Arial"/>
                <w:b/>
                <w:lang w:eastAsia="en-US"/>
              </w:rPr>
              <w:t xml:space="preserve">  разделу программы: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441,9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147,3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147,3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147,3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CE038B" w:rsidRPr="00CE038B" w:rsidTr="001D2C7C">
        <w:trPr>
          <w:gridAfter w:val="2"/>
          <w:wAfter w:w="2831" w:type="dxa"/>
        </w:trPr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 xml:space="preserve">ИТОГО 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514,9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171,6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171,6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CE038B">
              <w:rPr>
                <w:rFonts w:cs="Arial"/>
                <w:b/>
                <w:lang w:eastAsia="en-US"/>
              </w:rPr>
              <w:t>171,6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CE038B" w:rsidRPr="00CE038B" w:rsidRDefault="00CE038B" w:rsidP="00CE038B">
      <w:pPr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CE038B" w:rsidRPr="00CE038B" w:rsidRDefault="00CE038B" w:rsidP="00CE038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CE038B" w:rsidRPr="00CE038B" w:rsidRDefault="00CE038B" w:rsidP="00CE038B">
      <w:pPr>
        <w:widowControl/>
        <w:autoSpaceDE/>
        <w:autoSpaceDN/>
        <w:adjustRightInd/>
        <w:spacing w:line="276" w:lineRule="auto"/>
        <w:jc w:val="both"/>
        <w:rPr>
          <w:b/>
          <w:bCs/>
          <w:sz w:val="26"/>
          <w:szCs w:val="26"/>
        </w:rPr>
        <w:sectPr w:rsidR="00CE038B" w:rsidRPr="00CE038B" w:rsidSect="00CE038B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CE038B" w:rsidRPr="00CE038B" w:rsidRDefault="00CE038B" w:rsidP="00CE038B">
      <w:pPr>
        <w:pStyle w:val="1"/>
        <w:spacing w:line="276" w:lineRule="auto"/>
        <w:rPr>
          <w:rFonts w:ascii="Times New Roman" w:eastAsia="Calibri" w:hAnsi="Times New Roman"/>
          <w:color w:val="auto"/>
          <w:sz w:val="26"/>
          <w:szCs w:val="26"/>
        </w:rPr>
      </w:pPr>
      <w:bookmarkStart w:id="2" w:name="sub_1004"/>
      <w:r w:rsidRPr="00CE038B">
        <w:rPr>
          <w:rFonts w:ascii="Times New Roman" w:eastAsia="Calibri" w:hAnsi="Times New Roman"/>
          <w:color w:val="auto"/>
          <w:sz w:val="26"/>
          <w:szCs w:val="26"/>
        </w:rPr>
        <w:lastRenderedPageBreak/>
        <w:t>6. Срок реализации.</w:t>
      </w:r>
    </w:p>
    <w:p w:rsidR="00CE038B" w:rsidRPr="00CE038B" w:rsidRDefault="00CE038B" w:rsidP="00CE038B">
      <w:pPr>
        <w:spacing w:line="276" w:lineRule="auto"/>
        <w:jc w:val="both"/>
        <w:rPr>
          <w:rFonts w:eastAsia="Calibri"/>
          <w:sz w:val="26"/>
          <w:szCs w:val="26"/>
        </w:rPr>
      </w:pPr>
      <w:r w:rsidRPr="00CE038B">
        <w:rPr>
          <w:sz w:val="26"/>
          <w:szCs w:val="26"/>
        </w:rPr>
        <w:t>Программа будет реализована в течение 2013 -2015 гг., на что будут затрачены средства местного бюджета.</w:t>
      </w:r>
    </w:p>
    <w:bookmarkEnd w:id="2"/>
    <w:p w:rsidR="00CE038B" w:rsidRPr="00CE038B" w:rsidRDefault="00CE038B" w:rsidP="00CE038B">
      <w:pPr>
        <w:spacing w:line="276" w:lineRule="auto"/>
        <w:jc w:val="both"/>
        <w:rPr>
          <w:rFonts w:ascii="Arial" w:hAnsi="Arial"/>
          <w:sz w:val="26"/>
          <w:szCs w:val="26"/>
        </w:rPr>
      </w:pPr>
      <w:r w:rsidRPr="00CE038B">
        <w:rPr>
          <w:sz w:val="26"/>
          <w:szCs w:val="26"/>
        </w:rPr>
        <w:t xml:space="preserve"> </w:t>
      </w:r>
    </w:p>
    <w:p w:rsidR="00CE038B" w:rsidRPr="00CE038B" w:rsidRDefault="00CE038B" w:rsidP="00CE038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7. Описание социально-экономических последствий.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Реализация программы позволит: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 укрепить материально-техническую базу учреждения;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-внедрить современные технологии и организационные формы в деятельность учреждения;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-повысить качество библиотечных услуг, предоставляемых населению.  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</w:p>
    <w:p w:rsidR="00CE038B" w:rsidRPr="00CE038B" w:rsidRDefault="00CE038B" w:rsidP="00CE038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8. Оценка эффективности расходования бюджетных средств.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  </w:t>
      </w:r>
      <w:bookmarkStart w:id="3" w:name="sub_10031"/>
      <w:r w:rsidRPr="00CE038B">
        <w:rPr>
          <w:sz w:val="26"/>
          <w:szCs w:val="26"/>
        </w:rPr>
        <w:t xml:space="preserve">Общий объем бюджетного финансирования составит  514,8тыс. руб., в том числе по годам: в 2013 году-171,6 тыс. руб., в 2014 году – 171,6тыс. руб., в 2015 году – 171,6тыс. руб. </w:t>
      </w:r>
      <w:bookmarkEnd w:id="3"/>
      <w:r w:rsidRPr="00CE038B">
        <w:rPr>
          <w:sz w:val="26"/>
          <w:szCs w:val="26"/>
        </w:rPr>
        <w:t>Основным источником финансирования являются средства местного бюджета.</w:t>
      </w:r>
    </w:p>
    <w:p w:rsidR="00CE038B" w:rsidRPr="00CE038B" w:rsidRDefault="00CE038B" w:rsidP="00CE038B">
      <w:pPr>
        <w:spacing w:line="276" w:lineRule="auto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 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CE038B" w:rsidRPr="00411B65" w:rsidRDefault="00CE038B" w:rsidP="00411B65">
      <w:pPr>
        <w:rPr>
          <w:sz w:val="27"/>
          <w:szCs w:val="27"/>
        </w:rPr>
      </w:pPr>
      <w:bookmarkStart w:id="4" w:name="sub_10034"/>
      <w:r w:rsidRPr="00CE038B">
        <w:rPr>
          <w:sz w:val="26"/>
          <w:szCs w:val="26"/>
        </w:rPr>
        <w:t xml:space="preserve"> </w:t>
      </w:r>
      <w:r w:rsidRPr="00411B65">
        <w:rPr>
          <w:sz w:val="27"/>
          <w:szCs w:val="27"/>
        </w:rPr>
        <w:t xml:space="preserve">Финансирование мероприятий Программы осуществляется через </w:t>
      </w:r>
      <w:r w:rsidR="00FE2376" w:rsidRPr="00411B65">
        <w:rPr>
          <w:sz w:val="27"/>
          <w:szCs w:val="27"/>
        </w:rPr>
        <w:t xml:space="preserve"> </w:t>
      </w:r>
      <w:r w:rsidR="00411B65" w:rsidRPr="00411B65">
        <w:rPr>
          <w:sz w:val="27"/>
          <w:szCs w:val="27"/>
        </w:rPr>
        <w:t>а</w:t>
      </w:r>
      <w:r w:rsidR="00FE2376" w:rsidRPr="00411B65">
        <w:rPr>
          <w:sz w:val="27"/>
          <w:szCs w:val="27"/>
        </w:rPr>
        <w:t>дминистрацию сельского поселения  Тихвинский сельсовет Добринского муниципального района Липецкой области Российской Федерации. Администрация сельского поселения Тихвинский сельсовет Добринского муниципального района Липецкой области Российской Федерации</w:t>
      </w:r>
      <w:r w:rsidR="00411B65">
        <w:rPr>
          <w:sz w:val="27"/>
          <w:szCs w:val="27"/>
        </w:rPr>
        <w:t xml:space="preserve"> </w:t>
      </w:r>
      <w:r w:rsidRPr="00411B65">
        <w:rPr>
          <w:sz w:val="27"/>
          <w:szCs w:val="27"/>
        </w:rPr>
        <w:t>содействует своевременному и полному обеспечению программных мероприятий финансовыми ресурсами в пределах установленного местного бюджетного финансирования, кроме того, привлекает и использует иные источники финансирования (собственные доходы учреждений культуры, другие внебюджетные средства), контролирует использование финансовых средств строго по целевому назначению.</w:t>
      </w:r>
    </w:p>
    <w:bookmarkEnd w:id="4"/>
    <w:p w:rsidR="00CE038B" w:rsidRPr="00CE038B" w:rsidRDefault="00CE038B" w:rsidP="00CE038B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CE038B" w:rsidRPr="00CE038B" w:rsidRDefault="00CE038B" w:rsidP="00CE038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t>9. Оценка экономической и общественной эффективности.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Экономическая и общественная эффективность расходования бюджетных средств на создание благоприятных условий деятельности учреждения состоит в: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удовлетворении потребности  удовлетворения жителями своих непрофессиональных интересов посредством чтения, организации проведения досуга в стенах библиотеки;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удовлетворении потребности пользователей в информации в помощь изучению школьной и профессиональной программ обучения;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 социальной адаптации населения через организацию доступа к социально значимой информации;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формировании информационных ресурсов общества посредством библиографической обработки поступлений в библиотечный фонд и информационно- библиографической деятельности;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содействии профессиональному росту трудоспособного населения;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 xml:space="preserve">- информационном обеспечении процессов принятия решений в жизненно важных </w:t>
      </w:r>
      <w:r w:rsidRPr="00CE038B">
        <w:rPr>
          <w:sz w:val="26"/>
          <w:szCs w:val="26"/>
        </w:rPr>
        <w:lastRenderedPageBreak/>
        <w:t>для населения сферах деятельности;</w:t>
      </w:r>
    </w:p>
    <w:p w:rsidR="00CE038B" w:rsidRPr="00CE038B" w:rsidRDefault="00CE038B" w:rsidP="00CE038B">
      <w:pPr>
        <w:spacing w:line="276" w:lineRule="auto"/>
        <w:ind w:firstLine="708"/>
        <w:jc w:val="both"/>
        <w:rPr>
          <w:sz w:val="26"/>
          <w:szCs w:val="26"/>
        </w:rPr>
      </w:pPr>
      <w:r w:rsidRPr="00CE038B">
        <w:rPr>
          <w:sz w:val="26"/>
          <w:szCs w:val="26"/>
        </w:rPr>
        <w:t>- формировании культурной среды сельского поселения в целом.</w:t>
      </w:r>
    </w:p>
    <w:p w:rsidR="00CE038B" w:rsidRPr="00CE038B" w:rsidRDefault="00CE038B" w:rsidP="00CE038B">
      <w:pPr>
        <w:widowControl/>
        <w:autoSpaceDE/>
        <w:autoSpaceDN/>
        <w:adjustRightInd/>
        <w:spacing w:line="276" w:lineRule="auto"/>
        <w:jc w:val="both"/>
        <w:rPr>
          <w:sz w:val="26"/>
          <w:szCs w:val="26"/>
        </w:rPr>
        <w:sectPr w:rsidR="00CE038B" w:rsidRPr="00CE038B" w:rsidSect="00CE038B">
          <w:pgSz w:w="11906" w:h="16838"/>
          <w:pgMar w:top="851" w:right="851" w:bottom="851" w:left="1134" w:header="709" w:footer="709" w:gutter="0"/>
          <w:cols w:space="720"/>
        </w:sectPr>
      </w:pPr>
    </w:p>
    <w:p w:rsidR="00CE038B" w:rsidRPr="00CE038B" w:rsidRDefault="00CE038B" w:rsidP="00CE038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CE038B">
        <w:rPr>
          <w:b/>
          <w:sz w:val="26"/>
          <w:szCs w:val="26"/>
        </w:rPr>
        <w:lastRenderedPageBreak/>
        <w:t>10. Обоснование потребностей в необходимых ресурсах.</w:t>
      </w:r>
    </w:p>
    <w:p w:rsidR="00CE038B" w:rsidRPr="00CE038B" w:rsidRDefault="00CE038B" w:rsidP="00CE038B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6036" w:type="dxa"/>
        <w:tblInd w:w="-601" w:type="dxa"/>
        <w:tblLayout w:type="fixed"/>
        <w:tblLook w:val="01E0"/>
      </w:tblPr>
      <w:tblGrid>
        <w:gridCol w:w="769"/>
        <w:gridCol w:w="8336"/>
        <w:gridCol w:w="236"/>
        <w:gridCol w:w="1932"/>
        <w:gridCol w:w="100"/>
        <w:gridCol w:w="919"/>
        <w:gridCol w:w="53"/>
        <w:gridCol w:w="35"/>
        <w:gridCol w:w="884"/>
        <w:gridCol w:w="2772"/>
      </w:tblGrid>
      <w:tr w:rsidR="001D2C7C" w:rsidRPr="00CE038B" w:rsidTr="00411B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E038B">
              <w:rPr>
                <w:lang w:eastAsia="en-US"/>
              </w:rPr>
              <w:t>№ п/п</w:t>
            </w:r>
          </w:p>
        </w:tc>
        <w:tc>
          <w:tcPr>
            <w:tcW w:w="9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Финансирован.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В том числе по годам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(тыс. руб.)</w:t>
            </w:r>
          </w:p>
        </w:tc>
      </w:tr>
      <w:tr w:rsidR="001D2C7C" w:rsidRPr="00CE038B" w:rsidTr="00411B6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C" w:rsidRPr="00CE038B" w:rsidRDefault="001D2C7C" w:rsidP="00411B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7C" w:rsidRPr="00CE038B" w:rsidRDefault="001D2C7C" w:rsidP="00411B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C7C" w:rsidRPr="00CE038B" w:rsidRDefault="001D2C7C" w:rsidP="00411B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2015</w:t>
            </w:r>
          </w:p>
        </w:tc>
      </w:tr>
      <w:tr w:rsidR="001D2C7C" w:rsidRPr="00CE038B" w:rsidTr="00411B6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val="en-US" w:eastAsia="en-US"/>
              </w:rPr>
              <w:t>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  Поддержка и развитие библиотечного дела района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Осуществление подписки 8 тыс. руб в год.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 Итого на подписку необходимо ежегодно 16,3 тыс. руб., с последующей индексацией.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D2C7C" w:rsidRPr="00CE038B" w:rsidRDefault="001D2C7C" w:rsidP="00411B6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21,8</w:t>
            </w: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Проведение книжкиной недели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C7C" w:rsidRPr="00CE038B" w:rsidRDefault="001D2C7C" w:rsidP="00411B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1B65" w:rsidRPr="00CE038B" w:rsidTr="00832A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1.3. 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Проведение мероприятий по обеспечению сохранности библиотечного фонда: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 проведения обеспыливания книжного фонда, согласно ГОСТа 7.56-90 «Консервация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 документов», «Инструкции по сохранности библиотечных фондов», утв. МК РФ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11.05.1962 года и «Руководства по обеспечению сохранности документов». Всего в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учреждении   86  полок с книгами, обеспыливание которых, по нормативам  необходимо </w:t>
            </w:r>
          </w:p>
          <w:p w:rsidR="00411B65" w:rsidRPr="00CE038B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проводить еженедельно.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 поддерживания нормативного уровня температуры в помещении для хранения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 библиотечного фонда и обслуживания читателей. Нормативная температура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сохранности фонда должна соответствовать – 18,5-21,5 градуса. В зимнее время замеры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температуры в помещениях учреждения показывают от 12 до 16 градусов, в летнее время,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lastRenderedPageBreak/>
              <w:t xml:space="preserve"> наоборот, от 25 до 30 градусов, что не соответствует не только нормам сохранности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библиотечного фонда, но и условиям труда персонала (по СанПин 2.2.4.548-96 –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температура воздуха в помещении летом не должна превышать 25 градусов). 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В соответствии с «Руководством по обеспечению сохранности документов»:</w:t>
            </w:r>
          </w:p>
          <w:p w:rsidR="00411B65" w:rsidRDefault="00411B65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 «наиболее эффективным способом обеспечения температуры, влажности, </w:t>
            </w:r>
          </w:p>
          <w:p w:rsidR="00411B65" w:rsidRPr="00CE038B" w:rsidRDefault="00411B65" w:rsidP="00411B6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а также очистке и вентиляции воздуха являются установки кондиционирования воздуха». </w:t>
            </w:r>
          </w:p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Default="00411B65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11B65" w:rsidRPr="00CE038B" w:rsidRDefault="00411B65" w:rsidP="00411B6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11B65" w:rsidRPr="00CE038B" w:rsidTr="00832A8A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 xml:space="preserve">Всего по </w:t>
            </w:r>
            <w:r w:rsidRPr="00CE038B">
              <w:rPr>
                <w:b/>
                <w:sz w:val="24"/>
                <w:szCs w:val="24"/>
                <w:lang w:val="en-US" w:eastAsia="en-US"/>
              </w:rPr>
              <w:t>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разделу программы: 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21,8</w:t>
            </w:r>
          </w:p>
        </w:tc>
      </w:tr>
      <w:tr w:rsidR="00411B65" w:rsidRPr="00CE038B" w:rsidTr="00832A8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1B65" w:rsidRPr="00CE038B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411B65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D2C7C" w:rsidRPr="00CE038B" w:rsidTr="00411B65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val="en-US" w:eastAsia="en-US"/>
              </w:rPr>
              <w:t>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E038B">
              <w:rPr>
                <w:b/>
                <w:sz w:val="24"/>
                <w:szCs w:val="24"/>
                <w:lang w:val="en-US" w:eastAsia="en-US"/>
              </w:rPr>
              <w:t>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 Развитие материальной базы и техническое перевооружение учреждений культуры</w:t>
            </w:r>
          </w:p>
        </w:tc>
        <w:tc>
          <w:tcPr>
            <w:tcW w:w="56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 xml:space="preserve">Проведение текущего ремонта. 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- приобретение строительных материалов для ремонта (шпаклевка, покраска и т.д.) 100 кв. м.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2,85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0,95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0,95</w:t>
            </w: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 xml:space="preserve">Всего по </w:t>
            </w:r>
            <w:r w:rsidRPr="00CE038B">
              <w:rPr>
                <w:b/>
                <w:sz w:val="24"/>
                <w:szCs w:val="24"/>
                <w:lang w:val="en-US" w:eastAsia="en-US"/>
              </w:rPr>
              <w:t>II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разделу программы: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2,85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0,95</w:t>
            </w:r>
          </w:p>
        </w:tc>
      </w:tr>
      <w:tr w:rsidR="001D2C7C" w:rsidRPr="00CE038B" w:rsidTr="00411B65">
        <w:tc>
          <w:tcPr>
            <w:tcW w:w="1603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Default="001D2C7C" w:rsidP="00411B6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 Развитие эффективной кадровой политики на территории сельского поселения, обеспечение 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культурного обмена учреждений культуры</w:t>
            </w: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Участие  библиотечного работника в семинарах, конференциях, совещаниях, школах.</w:t>
            </w:r>
          </w:p>
          <w:p w:rsidR="001D2C7C" w:rsidRDefault="001D2C7C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В соответствии «Нормативами минимального ресурсного обеспечения услуг сельских 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учреждений культуры», утвержденными приказом МК РФ № 32 от 20.02.2008 г.,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Руководителям рекомендовано участие в семинарах, конференция, школах. </w:t>
            </w:r>
          </w:p>
          <w:p w:rsidR="001D2C7C" w:rsidRDefault="001D2C7C" w:rsidP="00411B65">
            <w:pPr>
              <w:spacing w:line="276" w:lineRule="auto"/>
              <w:ind w:left="-108" w:firstLine="108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Для осуществления методического руководства и оказания практической </w:t>
            </w:r>
          </w:p>
          <w:p w:rsidR="001D2C7C" w:rsidRPr="00CE038B" w:rsidRDefault="001D2C7C" w:rsidP="00411B65">
            <w:pPr>
              <w:spacing w:line="276" w:lineRule="auto"/>
              <w:ind w:left="-108" w:firstLine="108"/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помощи сельским библиотекам необходимо осуществить в течение года 12 выездов. </w:t>
            </w: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Default="001D2C7C" w:rsidP="00411B6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 xml:space="preserve">Всего по </w:t>
            </w:r>
            <w:r w:rsidRPr="00CE038B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CE038B">
              <w:rPr>
                <w:b/>
                <w:sz w:val="24"/>
                <w:szCs w:val="24"/>
                <w:lang w:eastAsia="en-US"/>
              </w:rPr>
              <w:t xml:space="preserve"> разделу программы: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D2C7C" w:rsidRPr="00CE038B" w:rsidTr="00411B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73,8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7C" w:rsidRPr="00CE038B" w:rsidRDefault="001D2C7C" w:rsidP="00411B65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E038B">
              <w:rPr>
                <w:b/>
                <w:sz w:val="24"/>
                <w:szCs w:val="24"/>
                <w:lang w:eastAsia="en-US"/>
              </w:rPr>
              <w:t>24,6</w:t>
            </w:r>
          </w:p>
        </w:tc>
      </w:tr>
      <w:tr w:rsidR="00411B65" w:rsidTr="00411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3"/>
          <w:gridAfter w:val="6"/>
          <w:wBefore w:w="10657" w:type="dxa"/>
          <w:wAfter w:w="5379" w:type="dxa"/>
          <w:trHeight w:val="15"/>
        </w:trPr>
        <w:tc>
          <w:tcPr>
            <w:tcW w:w="0" w:type="dxa"/>
            <w:tcBorders>
              <w:left w:val="nil"/>
              <w:right w:val="nil"/>
            </w:tcBorders>
          </w:tcPr>
          <w:p w:rsidR="00411B65" w:rsidRDefault="00411B65" w:rsidP="00411B65">
            <w:pPr>
              <w:spacing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CE038B" w:rsidRPr="00CE038B" w:rsidRDefault="00CE038B" w:rsidP="00CE038B">
      <w:pPr>
        <w:spacing w:line="276" w:lineRule="auto"/>
        <w:ind w:firstLine="708"/>
        <w:jc w:val="both"/>
        <w:rPr>
          <w:rFonts w:eastAsia="Calibri"/>
          <w:b/>
          <w:sz w:val="26"/>
          <w:szCs w:val="26"/>
        </w:rPr>
      </w:pPr>
    </w:p>
    <w:p w:rsidR="00CE038B" w:rsidRPr="00CE038B" w:rsidRDefault="00CE038B" w:rsidP="00CE038B">
      <w:pPr>
        <w:spacing w:line="276" w:lineRule="auto"/>
        <w:jc w:val="both"/>
        <w:rPr>
          <w:rFonts w:ascii="Arial" w:hAnsi="Arial"/>
        </w:rPr>
      </w:pPr>
    </w:p>
    <w:p w:rsidR="00CE038B" w:rsidRPr="00CE038B" w:rsidRDefault="00CE038B" w:rsidP="00CE038B">
      <w:pPr>
        <w:spacing w:line="276" w:lineRule="auto"/>
        <w:jc w:val="center"/>
        <w:rPr>
          <w:b/>
          <w:sz w:val="28"/>
          <w:szCs w:val="28"/>
        </w:rPr>
      </w:pPr>
      <w:r w:rsidRPr="00CE038B"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CE038B" w:rsidRPr="00CE038B" w:rsidRDefault="00CE038B" w:rsidP="00CE038B">
      <w:pPr>
        <w:spacing w:line="276" w:lineRule="auto"/>
        <w:jc w:val="center"/>
        <w:rPr>
          <w:sz w:val="28"/>
          <w:szCs w:val="28"/>
        </w:rPr>
      </w:pPr>
      <w:r w:rsidRPr="00CE038B">
        <w:rPr>
          <w:b/>
          <w:sz w:val="28"/>
          <w:szCs w:val="28"/>
        </w:rPr>
        <w:t>"Развитие библиотечного дела на территории сельского поселения Тихвинский сельсовет в 20</w:t>
      </w:r>
      <w:r w:rsidR="0009366E">
        <w:rPr>
          <w:b/>
          <w:sz w:val="28"/>
          <w:szCs w:val="28"/>
        </w:rPr>
        <w:t>13</w:t>
      </w:r>
      <w:r w:rsidRPr="00CE038B">
        <w:rPr>
          <w:b/>
          <w:sz w:val="28"/>
          <w:szCs w:val="28"/>
        </w:rPr>
        <w:t xml:space="preserve"> году"</w:t>
      </w:r>
      <w:r w:rsidRPr="00CE038B">
        <w:rPr>
          <w:b/>
          <w:sz w:val="28"/>
          <w:szCs w:val="28"/>
        </w:rPr>
        <w:br/>
      </w: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402"/>
        <w:gridCol w:w="3827"/>
        <w:gridCol w:w="849"/>
        <w:gridCol w:w="1136"/>
        <w:gridCol w:w="1134"/>
        <w:gridCol w:w="1276"/>
      </w:tblGrid>
      <w:tr w:rsidR="00CE038B" w:rsidRPr="00CE038B" w:rsidTr="0009366E">
        <w:trPr>
          <w:trHeight w:val="74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Значение индикатора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038B" w:rsidRPr="00CE038B" w:rsidTr="0009366E">
        <w:trPr>
          <w:trHeight w:val="3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8B" w:rsidRPr="00CE038B" w:rsidRDefault="00CE038B" w:rsidP="00CE038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2015год</w:t>
            </w:r>
          </w:p>
        </w:tc>
      </w:tr>
      <w:tr w:rsidR="0009366E" w:rsidRPr="00CE038B" w:rsidTr="0009366E">
        <w:trPr>
          <w:trHeight w:val="1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Книгообеспеченность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число экземпляров библиотечного фонда на 1 жителя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7,8</w:t>
            </w:r>
          </w:p>
        </w:tc>
      </w:tr>
      <w:tr w:rsidR="00CE038B" w:rsidRPr="00CE038B" w:rsidTr="0009366E">
        <w:trPr>
          <w:trHeight w:val="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Число пользователей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608</w:t>
            </w:r>
          </w:p>
        </w:tc>
      </w:tr>
      <w:tr w:rsidR="00CE038B" w:rsidRPr="00CE038B" w:rsidTr="0009366E">
        <w:trPr>
          <w:trHeight w:val="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Число книговыдач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15150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15300</w:t>
            </w:r>
          </w:p>
        </w:tc>
      </w:tr>
      <w:tr w:rsidR="00411B65" w:rsidRPr="00CE038B" w:rsidTr="0009366E">
        <w:trPr>
          <w:trHeight w:val="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Обновляемость библиотечного фонда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 xml:space="preserve">поступило экземпляров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411B65" w:rsidRPr="00CE038B" w:rsidTr="0009366E">
        <w:trPr>
          <w:trHeight w:val="6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38B" w:rsidRPr="00CE038B" w:rsidTr="0009366E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Обращаемость библиотечного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число документовыдач на 1 пользователя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25,16</w:t>
            </w:r>
          </w:p>
        </w:tc>
      </w:tr>
      <w:tr w:rsidR="00411B65" w:rsidRPr="00CE038B" w:rsidTr="0009366E">
        <w:trPr>
          <w:trHeight w:val="1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Поступлений на 1 жителя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экземпляров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0,2</w:t>
            </w:r>
          </w:p>
        </w:tc>
      </w:tr>
      <w:tr w:rsidR="00411B65" w:rsidRPr="00CE038B" w:rsidTr="0009366E">
        <w:trPr>
          <w:trHeight w:val="5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411B65" w:rsidRPr="00CE038B" w:rsidRDefault="00411B65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65" w:rsidRPr="00CE038B" w:rsidRDefault="00411B65" w:rsidP="00CE038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38B" w:rsidRPr="00CE038B" w:rsidTr="0009366E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Посещаемость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средняя величина посещений на одного пользователя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8B" w:rsidRPr="00CE038B" w:rsidRDefault="00CE038B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8,8</w:t>
            </w:r>
          </w:p>
        </w:tc>
      </w:tr>
      <w:tr w:rsidR="0009366E" w:rsidRPr="00CE038B" w:rsidTr="004761A3">
        <w:trPr>
          <w:trHeight w:val="9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Коэффициент использования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норматив равен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nil"/>
            </w:tcBorders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66E" w:rsidRPr="00CE038B" w:rsidRDefault="0009366E" w:rsidP="00CE038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E038B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E038B" w:rsidRPr="00CE038B" w:rsidRDefault="00CE038B" w:rsidP="00CE038B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CE038B" w:rsidRPr="00CE038B" w:rsidRDefault="00CE038B" w:rsidP="00CE038B">
      <w:pPr>
        <w:spacing w:line="276" w:lineRule="auto"/>
        <w:jc w:val="both"/>
        <w:rPr>
          <w:rFonts w:ascii="Arial" w:hAnsi="Arial"/>
        </w:rPr>
      </w:pPr>
    </w:p>
    <w:p w:rsidR="00CE038B" w:rsidRPr="00CE038B" w:rsidRDefault="00CE038B" w:rsidP="00CE038B">
      <w:pPr>
        <w:spacing w:line="276" w:lineRule="auto"/>
        <w:jc w:val="both"/>
      </w:pPr>
    </w:p>
    <w:p w:rsidR="00CE038B" w:rsidRPr="00CE038B" w:rsidRDefault="00CE038B" w:rsidP="00CE038B">
      <w:pPr>
        <w:spacing w:line="276" w:lineRule="auto"/>
        <w:jc w:val="both"/>
      </w:pPr>
    </w:p>
    <w:sectPr w:rsidR="00CE038B" w:rsidRPr="00CE038B" w:rsidSect="00411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66" w:rsidRDefault="00DC3C66" w:rsidP="00CE038B">
      <w:r>
        <w:separator/>
      </w:r>
    </w:p>
  </w:endnote>
  <w:endnote w:type="continuationSeparator" w:id="1">
    <w:p w:rsidR="00DC3C66" w:rsidRDefault="00DC3C66" w:rsidP="00CE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66" w:rsidRDefault="00DC3C66" w:rsidP="00CE038B">
      <w:r>
        <w:separator/>
      </w:r>
    </w:p>
  </w:footnote>
  <w:footnote w:type="continuationSeparator" w:id="1">
    <w:p w:rsidR="00DC3C66" w:rsidRDefault="00DC3C66" w:rsidP="00CE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D42"/>
    <w:multiLevelType w:val="hybridMultilevel"/>
    <w:tmpl w:val="E3EA45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D166D"/>
    <w:multiLevelType w:val="hybridMultilevel"/>
    <w:tmpl w:val="2616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D4164"/>
    <w:multiLevelType w:val="multilevel"/>
    <w:tmpl w:val="B788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36072"/>
    <w:multiLevelType w:val="hybridMultilevel"/>
    <w:tmpl w:val="19F4F14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30F"/>
    <w:rsid w:val="0000611B"/>
    <w:rsid w:val="000459E5"/>
    <w:rsid w:val="0009366E"/>
    <w:rsid w:val="001D2C7C"/>
    <w:rsid w:val="002A60C4"/>
    <w:rsid w:val="00305B23"/>
    <w:rsid w:val="00345708"/>
    <w:rsid w:val="00411B65"/>
    <w:rsid w:val="004F04B6"/>
    <w:rsid w:val="005B4137"/>
    <w:rsid w:val="00626EEF"/>
    <w:rsid w:val="006B630F"/>
    <w:rsid w:val="00751BBA"/>
    <w:rsid w:val="00843434"/>
    <w:rsid w:val="008528B0"/>
    <w:rsid w:val="0096308F"/>
    <w:rsid w:val="009A6522"/>
    <w:rsid w:val="009E1ADA"/>
    <w:rsid w:val="00A067AB"/>
    <w:rsid w:val="00A12787"/>
    <w:rsid w:val="00A40083"/>
    <w:rsid w:val="00B52629"/>
    <w:rsid w:val="00B75885"/>
    <w:rsid w:val="00BD5486"/>
    <w:rsid w:val="00C56813"/>
    <w:rsid w:val="00CE038B"/>
    <w:rsid w:val="00D13BD7"/>
    <w:rsid w:val="00D523F2"/>
    <w:rsid w:val="00DC3C66"/>
    <w:rsid w:val="00DE6967"/>
    <w:rsid w:val="00E33BDC"/>
    <w:rsid w:val="00F22B6B"/>
    <w:rsid w:val="00F601D5"/>
    <w:rsid w:val="00FB003E"/>
    <w:rsid w:val="00FE2376"/>
    <w:rsid w:val="00FF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38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38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E038B"/>
    <w:pPr>
      <w:jc w:val="both"/>
    </w:pPr>
    <w:rPr>
      <w:rFonts w:ascii="Courier New" w:eastAsia="Calibri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CE0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0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E0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06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2012-11-22T11:54:00Z</cp:lastPrinted>
  <dcterms:created xsi:type="dcterms:W3CDTF">2012-12-05T10:44:00Z</dcterms:created>
  <dcterms:modified xsi:type="dcterms:W3CDTF">2012-12-05T10:44:00Z</dcterms:modified>
</cp:coreProperties>
</file>